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5C7D" w14:textId="7C0AD1EB" w:rsidR="00874E7D" w:rsidRPr="00C465E7" w:rsidRDefault="0063480B" w:rsidP="00874E7D">
      <w:pPr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8E81ED3" wp14:editId="2A1B09C9">
            <wp:extent cx="2468880" cy="685800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16" cy="69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F7E2" w14:textId="77777777" w:rsidR="00874E7D" w:rsidRPr="00C465E7" w:rsidRDefault="00874E7D" w:rsidP="00874E7D">
      <w:pPr>
        <w:jc w:val="right"/>
        <w:rPr>
          <w:rFonts w:asciiTheme="majorHAnsi" w:eastAsiaTheme="majorEastAsia" w:hAnsiTheme="majorHAnsi" w:cstheme="majorBidi"/>
          <w:b/>
          <w:bCs/>
        </w:rPr>
      </w:pPr>
    </w:p>
    <w:p w14:paraId="314313CB" w14:textId="77777777" w:rsidR="00874E7D" w:rsidRDefault="00874E7D" w:rsidP="00874E7D">
      <w:pPr>
        <w:jc w:val="right"/>
        <w:rPr>
          <w:rFonts w:asciiTheme="majorHAnsi" w:eastAsiaTheme="majorEastAsia" w:hAnsiTheme="majorHAnsi" w:cstheme="majorBidi"/>
          <w:b/>
          <w:bCs/>
        </w:rPr>
      </w:pPr>
    </w:p>
    <w:p w14:paraId="755B1880" w14:textId="1FF2BF5E" w:rsidR="00874E7D" w:rsidRPr="00943D20" w:rsidRDefault="005B7512" w:rsidP="00874E7D">
      <w:pPr>
        <w:jc w:val="right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Press release</w:t>
      </w:r>
      <w:r w:rsidR="00874E7D" w:rsidRPr="00943D20">
        <w:br/>
      </w:r>
      <w:r w:rsidR="00943D20">
        <w:rPr>
          <w:rFonts w:asciiTheme="majorHAnsi" w:eastAsiaTheme="majorEastAsia" w:hAnsiTheme="majorHAnsi" w:cstheme="majorBidi"/>
          <w:b/>
          <w:bCs/>
        </w:rPr>
        <w:t>For immediate release</w:t>
      </w:r>
    </w:p>
    <w:p w14:paraId="42C7EAD3" w14:textId="77777777" w:rsidR="00874E7D" w:rsidRPr="00943D20" w:rsidRDefault="00874E7D" w:rsidP="00874E7D">
      <w:pPr>
        <w:jc w:val="right"/>
        <w:rPr>
          <w:rFonts w:asciiTheme="majorHAnsi" w:eastAsiaTheme="majorEastAsia" w:hAnsiTheme="majorHAnsi" w:cstheme="majorBidi"/>
        </w:rPr>
      </w:pPr>
    </w:p>
    <w:p w14:paraId="0A88721A" w14:textId="77777777" w:rsidR="00874E7D" w:rsidRPr="00943D20" w:rsidRDefault="00874E7D" w:rsidP="00874E7D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highlight w:val="yellow"/>
        </w:rPr>
      </w:pPr>
    </w:p>
    <w:p w14:paraId="7302855F" w14:textId="77777777" w:rsidR="00ED74FB" w:rsidRPr="00ED74FB" w:rsidRDefault="00ED74FB" w:rsidP="00ED74FB">
      <w:pPr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</w:rPr>
      </w:pPr>
      <w:r w:rsidRPr="00ED74FB">
        <w:rPr>
          <w:rStyle w:val="q4iawc"/>
          <w:rFonts w:asciiTheme="minorHAnsi" w:hAnsiTheme="minorHAnsi" w:cstheme="minorHAnsi"/>
          <w:b/>
          <w:bCs/>
          <w:sz w:val="32"/>
          <w:szCs w:val="32"/>
          <w:lang w:val="en"/>
        </w:rPr>
        <w:t xml:space="preserve">A positive summer season for the Eastern Townships </w:t>
      </w:r>
    </w:p>
    <w:p w14:paraId="42C385EC" w14:textId="77777777" w:rsidR="00ED74FB" w:rsidRPr="00E6336C" w:rsidRDefault="00ED74FB" w:rsidP="00ED74FB">
      <w:pPr>
        <w:spacing w:line="259" w:lineRule="auto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</w:p>
    <w:p w14:paraId="22EFC7CD" w14:textId="16DA347A" w:rsidR="00ED74FB" w:rsidRDefault="00ED74FB" w:rsidP="00ED74FB">
      <w:pPr>
        <w:spacing w:line="259" w:lineRule="auto"/>
        <w:rPr>
          <w:rFonts w:asciiTheme="minorHAnsi" w:eastAsiaTheme="majorEastAsia" w:hAnsiTheme="minorHAnsi" w:cstheme="minorHAnsi"/>
          <w:sz w:val="22"/>
          <w:szCs w:val="22"/>
          <w:lang w:val="en"/>
        </w:rPr>
      </w:pPr>
      <w:r w:rsidRPr="00943D20">
        <w:rPr>
          <w:rStyle w:val="q4iawc"/>
          <w:rFonts w:asciiTheme="minorHAnsi" w:hAnsiTheme="minorHAnsi" w:cstheme="minorHAnsi"/>
          <w:b/>
          <w:bCs/>
          <w:sz w:val="22"/>
          <w:szCs w:val="22"/>
          <w:lang w:val="en"/>
        </w:rPr>
        <w:t>Sherbrooke, September 28, 2022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– Eastern Townships Tourism (TCE) has released the highlights of a survey conducted at the end of the summer season, covering the period from mid-May to the end of September. </w:t>
      </w:r>
      <w:r w:rsidR="00C54319" w:rsidRPr="00C54319">
        <w:rPr>
          <w:rFonts w:asciiTheme="minorHAnsi" w:eastAsiaTheme="majorEastAsia" w:hAnsiTheme="minorHAnsi" w:cstheme="minorHAnsi"/>
          <w:sz w:val="22"/>
          <w:szCs w:val="22"/>
          <w:lang w:val="en"/>
        </w:rPr>
        <w:t>260 tourism businesses responded</w:t>
      </w:r>
      <w:r w:rsidR="00E24172">
        <w:rPr>
          <w:rFonts w:asciiTheme="minorHAnsi" w:eastAsiaTheme="majorEastAsia" w:hAnsiTheme="minorHAnsi" w:cstheme="minorHAnsi"/>
          <w:sz w:val="22"/>
          <w:szCs w:val="22"/>
          <w:lang w:val="en"/>
        </w:rPr>
        <w:t xml:space="preserve">, </w:t>
      </w:r>
      <w:r w:rsidR="00C54319" w:rsidRPr="00C54319">
        <w:rPr>
          <w:rFonts w:asciiTheme="minorHAnsi" w:eastAsiaTheme="majorEastAsia" w:hAnsiTheme="minorHAnsi" w:cstheme="minorHAnsi"/>
          <w:sz w:val="22"/>
          <w:szCs w:val="22"/>
          <w:lang w:val="en"/>
        </w:rPr>
        <w:t xml:space="preserve">over one third of </w:t>
      </w:r>
      <w:r w:rsidR="00E24172">
        <w:rPr>
          <w:rFonts w:asciiTheme="minorHAnsi" w:eastAsiaTheme="majorEastAsia" w:hAnsiTheme="minorHAnsi" w:cstheme="minorHAnsi"/>
          <w:sz w:val="22"/>
          <w:szCs w:val="22"/>
          <w:lang w:val="en"/>
        </w:rPr>
        <w:t>those</w:t>
      </w:r>
      <w:r w:rsidR="00C54319">
        <w:rPr>
          <w:rFonts w:asciiTheme="minorHAnsi" w:eastAsiaTheme="majorEastAsia" w:hAnsiTheme="minorHAnsi" w:cstheme="minorHAnsi"/>
          <w:sz w:val="22"/>
          <w:szCs w:val="22"/>
          <w:lang w:val="en"/>
        </w:rPr>
        <w:t xml:space="preserve"> approached by TCE</w:t>
      </w:r>
      <w:r w:rsidR="00E24172">
        <w:rPr>
          <w:rFonts w:asciiTheme="minorHAnsi" w:eastAsiaTheme="majorEastAsia" w:hAnsiTheme="minorHAnsi" w:cstheme="minorHAnsi"/>
          <w:sz w:val="22"/>
          <w:szCs w:val="22"/>
          <w:lang w:val="en"/>
        </w:rPr>
        <w:t>,</w:t>
      </w:r>
      <w:r w:rsidR="00C54319" w:rsidRPr="00C54319">
        <w:rPr>
          <w:rFonts w:asciiTheme="minorHAnsi" w:eastAsiaTheme="majorEastAsia" w:hAnsiTheme="minorHAnsi" w:cstheme="minorHAnsi"/>
          <w:sz w:val="22"/>
          <w:szCs w:val="22"/>
          <w:lang w:val="en"/>
        </w:rPr>
        <w:t xml:space="preserve"> and the survey shows very positive trends</w:t>
      </w:r>
      <w:r w:rsidR="00C54319">
        <w:rPr>
          <w:rFonts w:asciiTheme="minorHAnsi" w:eastAsiaTheme="majorEastAsia" w:hAnsiTheme="minorHAnsi" w:cstheme="minorHAnsi"/>
          <w:sz w:val="22"/>
          <w:szCs w:val="22"/>
          <w:lang w:val="en"/>
        </w:rPr>
        <w:t>.</w:t>
      </w:r>
    </w:p>
    <w:p w14:paraId="581A4EC1" w14:textId="77777777" w:rsidR="00C54319" w:rsidRPr="00ED74FB" w:rsidRDefault="00C54319" w:rsidP="00ED74FB">
      <w:pPr>
        <w:spacing w:line="259" w:lineRule="auto"/>
        <w:rPr>
          <w:rFonts w:asciiTheme="minorHAnsi" w:eastAsiaTheme="majorEastAsia" w:hAnsiTheme="minorHAnsi" w:cstheme="minorHAnsi"/>
          <w:sz w:val="22"/>
          <w:szCs w:val="22"/>
        </w:rPr>
      </w:pPr>
    </w:p>
    <w:p w14:paraId="63D0CCFA" w14:textId="733C88D6" w:rsidR="00ED74FB" w:rsidRPr="00ED74FB" w:rsidRDefault="00ED74FB" w:rsidP="00ED74FB">
      <w:pPr>
        <w:spacing w:line="259" w:lineRule="auto"/>
        <w:rPr>
          <w:rStyle w:val="q4iawc"/>
          <w:rFonts w:asciiTheme="minorHAnsi" w:hAnsiTheme="minorHAnsi" w:cstheme="minorHAnsi"/>
          <w:sz w:val="22"/>
          <w:szCs w:val="22"/>
          <w:lang w:val="en"/>
        </w:rPr>
      </w:pP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"We are </w:t>
      </w:r>
      <w:r w:rsidR="00076B50">
        <w:rPr>
          <w:rStyle w:val="q4iawc"/>
          <w:rFonts w:asciiTheme="minorHAnsi" w:hAnsiTheme="minorHAnsi" w:cstheme="minorHAnsi"/>
          <w:sz w:val="22"/>
          <w:szCs w:val="22"/>
          <w:lang w:val="en"/>
        </w:rPr>
        <w:t>pleased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with the results,” says Annie Langevin, General Manager of Eastern Townships Tourism. “They </w:t>
      </w:r>
      <w:r w:rsidR="0008513D">
        <w:rPr>
          <w:rStyle w:val="q4iawc"/>
          <w:rFonts w:asciiTheme="minorHAnsi" w:hAnsiTheme="minorHAnsi" w:cstheme="minorHAnsi"/>
          <w:sz w:val="22"/>
          <w:szCs w:val="22"/>
          <w:lang w:val="en"/>
        </w:rPr>
        <w:t>indicate</w:t>
      </w:r>
      <w:r w:rsidR="0008513D"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that compared to 2019, tourism is once again moving forward. </w:t>
      </w:r>
      <w:r w:rsidR="005B7981">
        <w:rPr>
          <w:rStyle w:val="q4iawc"/>
          <w:rFonts w:asciiTheme="minorHAnsi" w:hAnsiTheme="minorHAnsi" w:cstheme="minorHAnsi"/>
          <w:sz w:val="22"/>
          <w:szCs w:val="22"/>
          <w:lang w:val="en"/>
        </w:rPr>
        <w:t>Multiple p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romotional campaigns </w:t>
      </w:r>
      <w:r w:rsidR="0008513D">
        <w:rPr>
          <w:rStyle w:val="q4iawc"/>
          <w:rFonts w:asciiTheme="minorHAnsi" w:hAnsiTheme="minorHAnsi" w:cstheme="minorHAnsi"/>
          <w:sz w:val="22"/>
          <w:szCs w:val="22"/>
          <w:lang w:val="en"/>
        </w:rPr>
        <w:t>by</w:t>
      </w:r>
      <w:r w:rsidR="0001108C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tourism partners </w:t>
      </w:r>
      <w:r w:rsidR="005B7981">
        <w:rPr>
          <w:rStyle w:val="q4iawc"/>
          <w:rFonts w:asciiTheme="minorHAnsi" w:hAnsiTheme="minorHAnsi" w:cstheme="minorHAnsi"/>
          <w:sz w:val="22"/>
          <w:szCs w:val="22"/>
          <w:lang w:val="en"/>
        </w:rPr>
        <w:t>in addition to</w:t>
      </w:r>
      <w:r w:rsidR="005B7981"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D22C3B">
        <w:rPr>
          <w:rStyle w:val="q4iawc"/>
          <w:rFonts w:asciiTheme="minorHAnsi" w:hAnsiTheme="minorHAnsi" w:cstheme="minorHAnsi"/>
          <w:sz w:val="22"/>
          <w:szCs w:val="22"/>
          <w:lang w:val="en"/>
        </w:rPr>
        <w:t>removal</w:t>
      </w:r>
      <w:r w:rsidR="00D22C3B"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of health protocols have </w:t>
      </w:r>
      <w:r w:rsidR="005B7981">
        <w:rPr>
          <w:rStyle w:val="q4iawc"/>
          <w:rFonts w:asciiTheme="minorHAnsi" w:hAnsiTheme="minorHAnsi" w:cstheme="minorHAnsi"/>
          <w:sz w:val="22"/>
          <w:szCs w:val="22"/>
          <w:lang w:val="en"/>
        </w:rPr>
        <w:t>attracted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visitors from outside Quebec</w:t>
      </w:r>
      <w:r w:rsidR="005B7981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to the region once again</w:t>
      </w:r>
      <w:r w:rsidRPr="00ED74FB">
        <w:rPr>
          <w:rStyle w:val="q4iawc"/>
          <w:rFonts w:asciiTheme="minorHAnsi" w:hAnsiTheme="minorHAnsi" w:cstheme="minorHAnsi"/>
          <w:sz w:val="22"/>
          <w:szCs w:val="22"/>
          <w:lang w:val="en"/>
        </w:rPr>
        <w:t>.”</w:t>
      </w:r>
    </w:p>
    <w:p w14:paraId="490F4D40" w14:textId="77777777" w:rsidR="00874E7D" w:rsidRPr="00ED74FB" w:rsidRDefault="00874E7D" w:rsidP="00874E7D">
      <w:pPr>
        <w:spacing w:line="259" w:lineRule="auto"/>
        <w:rPr>
          <w:rFonts w:asciiTheme="majorHAnsi" w:eastAsiaTheme="majorEastAsia" w:hAnsiTheme="majorHAnsi" w:cstheme="majorBidi"/>
          <w:sz w:val="22"/>
          <w:szCs w:val="22"/>
          <w:lang w:val="en"/>
        </w:rPr>
      </w:pPr>
    </w:p>
    <w:p w14:paraId="6B13745A" w14:textId="3C097DE1" w:rsidR="00874E7D" w:rsidRDefault="00ED74FB" w:rsidP="00874E7D">
      <w:pPr>
        <w:spacing w:line="259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943D20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KEY </w:t>
      </w:r>
      <w:r w:rsidR="00A968AF" w:rsidRPr="00943D20">
        <w:rPr>
          <w:rFonts w:asciiTheme="minorHAnsi" w:eastAsiaTheme="majorEastAsia" w:hAnsiTheme="minorHAnsi" w:cstheme="minorHAnsi"/>
          <w:b/>
          <w:bCs/>
          <w:sz w:val="22"/>
          <w:szCs w:val="22"/>
        </w:rPr>
        <w:t>TAKEAWAYS</w:t>
      </w:r>
      <w:r w:rsidRPr="00943D20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</w:t>
      </w:r>
    </w:p>
    <w:p w14:paraId="532EFEC6" w14:textId="77777777" w:rsidR="000B5937" w:rsidRPr="00943D20" w:rsidRDefault="000B5937" w:rsidP="00874E7D">
      <w:pPr>
        <w:spacing w:line="259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05D47931" w14:textId="745A7958" w:rsidR="00986F0F" w:rsidRPr="00986F0F" w:rsidRDefault="00986F0F" w:rsidP="00986F0F">
      <w:pPr>
        <w:pStyle w:val="ListParagraph"/>
        <w:numPr>
          <w:ilvl w:val="0"/>
          <w:numId w:val="19"/>
        </w:numPr>
        <w:spacing w:line="259" w:lineRule="auto"/>
        <w:rPr>
          <w:rStyle w:val="q4iawc"/>
          <w:rFonts w:cstheme="minorHAnsi"/>
          <w:sz w:val="22"/>
          <w:szCs w:val="22"/>
          <w:lang w:val="en"/>
        </w:rPr>
      </w:pPr>
      <w:r w:rsidRPr="00986F0F">
        <w:rPr>
          <w:rStyle w:val="q4iawc"/>
          <w:rFonts w:cstheme="minorHAnsi"/>
          <w:sz w:val="22"/>
          <w:szCs w:val="22"/>
          <w:lang w:val="en"/>
        </w:rPr>
        <w:t xml:space="preserve">The data show that the tourism </w:t>
      </w:r>
      <w:r w:rsidR="005B7981">
        <w:rPr>
          <w:rStyle w:val="q4iawc"/>
          <w:rFonts w:cstheme="minorHAnsi"/>
          <w:sz w:val="22"/>
          <w:szCs w:val="22"/>
          <w:lang w:val="en"/>
        </w:rPr>
        <w:t>businesses</w:t>
      </w:r>
      <w:r w:rsidR="005B7981" w:rsidRPr="00986F0F">
        <w:rPr>
          <w:rStyle w:val="q4iawc"/>
          <w:rFonts w:cstheme="minorHAnsi"/>
          <w:sz w:val="22"/>
          <w:szCs w:val="22"/>
          <w:lang w:val="en"/>
        </w:rPr>
        <w:t xml:space="preserve"> </w:t>
      </w:r>
      <w:r w:rsidRPr="00986F0F">
        <w:rPr>
          <w:rStyle w:val="q4iawc"/>
          <w:rFonts w:cstheme="minorHAnsi"/>
          <w:sz w:val="22"/>
          <w:szCs w:val="22"/>
          <w:lang w:val="en"/>
        </w:rPr>
        <w:t>throughout the Eastern Townships are almost back to the “normal” pre-pandemic level</w:t>
      </w:r>
      <w:r w:rsidR="00076B50">
        <w:rPr>
          <w:rStyle w:val="q4iawc"/>
          <w:rFonts w:cstheme="minorHAnsi"/>
          <w:sz w:val="22"/>
          <w:szCs w:val="22"/>
          <w:lang w:val="en"/>
        </w:rPr>
        <w:t>s</w:t>
      </w:r>
      <w:r w:rsidRPr="00986F0F">
        <w:rPr>
          <w:rStyle w:val="q4iawc"/>
          <w:rFonts w:cstheme="minorHAnsi"/>
          <w:sz w:val="22"/>
          <w:szCs w:val="22"/>
          <w:lang w:val="en"/>
        </w:rPr>
        <w:t xml:space="preserve"> of 2019. </w:t>
      </w:r>
    </w:p>
    <w:p w14:paraId="47C9F99E" w14:textId="10D423C1" w:rsidR="00986F0F" w:rsidRPr="00986F0F" w:rsidRDefault="00986F0F" w:rsidP="00986F0F">
      <w:pPr>
        <w:pStyle w:val="ListParagraph"/>
        <w:numPr>
          <w:ilvl w:val="0"/>
          <w:numId w:val="19"/>
        </w:numPr>
        <w:spacing w:line="259" w:lineRule="auto"/>
        <w:rPr>
          <w:rStyle w:val="q4iawc"/>
          <w:rFonts w:cstheme="minorHAnsi"/>
          <w:sz w:val="22"/>
          <w:szCs w:val="22"/>
          <w:lang w:val="en"/>
        </w:rPr>
      </w:pPr>
      <w:r w:rsidRPr="00986F0F">
        <w:rPr>
          <w:rStyle w:val="q4iawc"/>
          <w:rFonts w:cstheme="minorHAnsi"/>
          <w:sz w:val="22"/>
          <w:szCs w:val="22"/>
          <w:lang w:val="en"/>
        </w:rPr>
        <w:t xml:space="preserve">The majority of respondents noted that the 2022 summer season was a little weaker than in 2021, but that there was an increase in visitor traffic - a positive </w:t>
      </w:r>
      <w:proofErr w:type="gramStart"/>
      <w:r w:rsidRPr="00986F0F">
        <w:rPr>
          <w:rStyle w:val="q4iawc"/>
          <w:rFonts w:cstheme="minorHAnsi"/>
          <w:sz w:val="22"/>
          <w:szCs w:val="22"/>
          <w:lang w:val="en"/>
        </w:rPr>
        <w:t>trend</w:t>
      </w:r>
      <w:proofErr w:type="gramEnd"/>
      <w:r w:rsidRPr="00986F0F">
        <w:rPr>
          <w:rStyle w:val="q4iawc"/>
          <w:rFonts w:cstheme="minorHAnsi"/>
          <w:sz w:val="22"/>
          <w:szCs w:val="22"/>
          <w:lang w:val="en"/>
        </w:rPr>
        <w:t xml:space="preserve"> nonetheless. Close to three quarters (72%) of respondents said that tourism traffic met</w:t>
      </w:r>
      <w:r w:rsidR="007270B6">
        <w:rPr>
          <w:rStyle w:val="q4iawc"/>
          <w:rFonts w:cstheme="minorHAnsi"/>
          <w:sz w:val="22"/>
          <w:szCs w:val="22"/>
          <w:lang w:val="en"/>
        </w:rPr>
        <w:t xml:space="preserve">, </w:t>
      </w:r>
      <w:r w:rsidRPr="00986F0F">
        <w:rPr>
          <w:rStyle w:val="q4iawc"/>
          <w:rFonts w:cstheme="minorHAnsi"/>
          <w:sz w:val="22"/>
          <w:szCs w:val="22"/>
          <w:lang w:val="en"/>
        </w:rPr>
        <w:t>or exceeded</w:t>
      </w:r>
      <w:r w:rsidR="007270B6">
        <w:rPr>
          <w:rStyle w:val="q4iawc"/>
          <w:rFonts w:cstheme="minorHAnsi"/>
          <w:sz w:val="22"/>
          <w:szCs w:val="22"/>
          <w:lang w:val="en"/>
        </w:rPr>
        <w:t xml:space="preserve">, </w:t>
      </w:r>
      <w:r w:rsidRPr="00986F0F">
        <w:rPr>
          <w:rStyle w:val="q4iawc"/>
          <w:rFonts w:cstheme="minorHAnsi"/>
          <w:sz w:val="22"/>
          <w:szCs w:val="22"/>
          <w:lang w:val="en"/>
        </w:rPr>
        <w:t>their figures for 2019</w:t>
      </w:r>
      <w:r w:rsidR="007270B6">
        <w:rPr>
          <w:rStyle w:val="q4iawc"/>
          <w:rFonts w:cstheme="minorHAnsi"/>
          <w:sz w:val="22"/>
          <w:szCs w:val="22"/>
          <w:lang w:val="en"/>
        </w:rPr>
        <w:t xml:space="preserve">, </w:t>
      </w:r>
      <w:r w:rsidR="007270B6" w:rsidRPr="007270B6">
        <w:rPr>
          <w:rStyle w:val="q4iawc"/>
          <w:rFonts w:cstheme="minorHAnsi"/>
          <w:sz w:val="22"/>
          <w:szCs w:val="22"/>
          <w:lang w:val="en"/>
        </w:rPr>
        <w:t>particularly true for accommodations</w:t>
      </w:r>
      <w:r w:rsidRPr="00986F0F">
        <w:rPr>
          <w:rStyle w:val="q4iawc"/>
          <w:rFonts w:cstheme="minorHAnsi"/>
          <w:sz w:val="22"/>
          <w:szCs w:val="22"/>
          <w:lang w:val="en"/>
        </w:rPr>
        <w:t xml:space="preserve">. </w:t>
      </w:r>
      <w:r w:rsidR="00035215">
        <w:rPr>
          <w:rStyle w:val="q4iawc"/>
          <w:rFonts w:cstheme="minorHAnsi"/>
          <w:sz w:val="22"/>
          <w:szCs w:val="22"/>
          <w:lang w:val="en"/>
        </w:rPr>
        <w:t xml:space="preserve">Recall that </w:t>
      </w:r>
      <w:r w:rsidR="000B5937">
        <w:rPr>
          <w:rStyle w:val="q4iawc"/>
          <w:rFonts w:cstheme="minorHAnsi"/>
          <w:sz w:val="22"/>
          <w:szCs w:val="22"/>
          <w:lang w:val="en"/>
        </w:rPr>
        <w:t>last summer</w:t>
      </w:r>
      <w:r w:rsidR="00035215" w:rsidRPr="00A968AF">
        <w:rPr>
          <w:rStyle w:val="q4iawc"/>
          <w:rFonts w:cstheme="minorHAnsi"/>
          <w:sz w:val="22"/>
          <w:szCs w:val="22"/>
          <w:lang w:val="en"/>
        </w:rPr>
        <w:t xml:space="preserve">, the borders were </w:t>
      </w:r>
      <w:proofErr w:type="gramStart"/>
      <w:r w:rsidR="00035215" w:rsidRPr="00A968AF">
        <w:rPr>
          <w:rStyle w:val="q4iawc"/>
          <w:rFonts w:cstheme="minorHAnsi"/>
          <w:sz w:val="22"/>
          <w:szCs w:val="22"/>
          <w:lang w:val="en"/>
        </w:rPr>
        <w:t>closed</w:t>
      </w:r>
      <w:proofErr w:type="gramEnd"/>
      <w:r w:rsidR="00035215" w:rsidRPr="00A968AF">
        <w:rPr>
          <w:rStyle w:val="q4iawc"/>
          <w:rFonts w:cstheme="minorHAnsi"/>
          <w:sz w:val="22"/>
          <w:szCs w:val="22"/>
          <w:lang w:val="en"/>
        </w:rPr>
        <w:t xml:space="preserve"> and </w:t>
      </w:r>
      <w:r w:rsidR="00035215">
        <w:rPr>
          <w:rStyle w:val="q4iawc"/>
          <w:rFonts w:cstheme="minorHAnsi"/>
          <w:sz w:val="22"/>
          <w:szCs w:val="22"/>
          <w:lang w:val="en"/>
        </w:rPr>
        <w:t xml:space="preserve">many </w:t>
      </w:r>
      <w:r w:rsidR="00035215" w:rsidRPr="00A968AF">
        <w:rPr>
          <w:rStyle w:val="q4iawc"/>
          <w:rFonts w:cstheme="minorHAnsi"/>
          <w:sz w:val="22"/>
          <w:szCs w:val="22"/>
          <w:lang w:val="en"/>
        </w:rPr>
        <w:t xml:space="preserve">Quebecers stayed within the province, </w:t>
      </w:r>
      <w:r w:rsidR="00035215">
        <w:rPr>
          <w:rStyle w:val="q4iawc"/>
          <w:rFonts w:cstheme="minorHAnsi"/>
          <w:sz w:val="22"/>
          <w:szCs w:val="22"/>
          <w:lang w:val="en"/>
        </w:rPr>
        <w:t xml:space="preserve">resulting in </w:t>
      </w:r>
      <w:r w:rsidR="00035215" w:rsidRPr="00A968AF">
        <w:rPr>
          <w:rStyle w:val="q4iawc"/>
          <w:rFonts w:cstheme="minorHAnsi"/>
          <w:sz w:val="22"/>
          <w:szCs w:val="22"/>
          <w:lang w:val="en"/>
        </w:rPr>
        <w:t>travel patterns</w:t>
      </w:r>
      <w:r w:rsidR="00035215">
        <w:rPr>
          <w:rStyle w:val="q4iawc"/>
          <w:rFonts w:cstheme="minorHAnsi"/>
          <w:sz w:val="22"/>
          <w:szCs w:val="22"/>
          <w:lang w:val="en"/>
        </w:rPr>
        <w:t xml:space="preserve"> outside of the norm.</w:t>
      </w:r>
    </w:p>
    <w:p w14:paraId="71550B5D" w14:textId="61E41D49" w:rsidR="00A968AF" w:rsidRPr="00A968AF" w:rsidRDefault="00A968AF" w:rsidP="00A968AF">
      <w:pPr>
        <w:pStyle w:val="ListParagraph"/>
        <w:numPr>
          <w:ilvl w:val="0"/>
          <w:numId w:val="19"/>
        </w:numPr>
        <w:spacing w:line="259" w:lineRule="auto"/>
        <w:rPr>
          <w:rStyle w:val="q4iawc"/>
          <w:rFonts w:cstheme="minorHAnsi"/>
          <w:sz w:val="22"/>
          <w:szCs w:val="22"/>
          <w:lang w:val="en"/>
        </w:rPr>
      </w:pPr>
      <w:r w:rsidRPr="00A968AF">
        <w:rPr>
          <w:rStyle w:val="q4iawc"/>
          <w:rFonts w:cstheme="minorHAnsi"/>
          <w:sz w:val="22"/>
          <w:szCs w:val="22"/>
          <w:lang w:val="en"/>
        </w:rPr>
        <w:t xml:space="preserve">Unsurprisingly, it was the return of American visitors that </w:t>
      </w:r>
      <w:r w:rsidR="00076B50">
        <w:rPr>
          <w:rStyle w:val="q4iawc"/>
          <w:rFonts w:cstheme="minorHAnsi"/>
          <w:sz w:val="22"/>
          <w:szCs w:val="22"/>
          <w:lang w:val="en"/>
        </w:rPr>
        <w:t>caused</w:t>
      </w:r>
      <w:r w:rsidRPr="00A968AF">
        <w:rPr>
          <w:rStyle w:val="q4iawc"/>
          <w:rFonts w:cstheme="minorHAnsi"/>
          <w:sz w:val="22"/>
          <w:szCs w:val="22"/>
          <w:lang w:val="en"/>
        </w:rPr>
        <w:t xml:space="preserve"> the greatest change in visitor arrivals </w:t>
      </w:r>
      <w:r w:rsidR="00076B50">
        <w:rPr>
          <w:rStyle w:val="q4iawc"/>
          <w:rFonts w:cstheme="minorHAnsi"/>
          <w:sz w:val="22"/>
          <w:szCs w:val="22"/>
          <w:lang w:val="en"/>
        </w:rPr>
        <w:t>since</w:t>
      </w:r>
      <w:r w:rsidRPr="00A968AF">
        <w:rPr>
          <w:rStyle w:val="q4iawc"/>
          <w:rFonts w:cstheme="minorHAnsi"/>
          <w:sz w:val="22"/>
          <w:szCs w:val="22"/>
          <w:lang w:val="en"/>
        </w:rPr>
        <w:t xml:space="preserve"> 2021 – a result noted by almost half of the tourism businesses that took part in the survey. </w:t>
      </w:r>
    </w:p>
    <w:p w14:paraId="3DE35F6A" w14:textId="15BB9B70" w:rsidR="00A968AF" w:rsidRPr="00A968AF" w:rsidRDefault="00A968AF" w:rsidP="00A968AF">
      <w:pPr>
        <w:pStyle w:val="ListParagraph"/>
        <w:numPr>
          <w:ilvl w:val="0"/>
          <w:numId w:val="19"/>
        </w:numPr>
        <w:spacing w:line="259" w:lineRule="auto"/>
        <w:rPr>
          <w:rStyle w:val="q4iawc"/>
          <w:rFonts w:cstheme="minorHAnsi"/>
          <w:sz w:val="22"/>
          <w:szCs w:val="22"/>
          <w:lang w:val="en"/>
        </w:rPr>
      </w:pPr>
      <w:r w:rsidRPr="00A968AF">
        <w:rPr>
          <w:rStyle w:val="q4iawc"/>
          <w:rFonts w:cstheme="minorHAnsi"/>
          <w:sz w:val="22"/>
          <w:szCs w:val="22"/>
          <w:lang w:val="en"/>
        </w:rPr>
        <w:t>Although Ontario visitors were already returning to the region during the summer of 2021, there was a marked increase during 2022, noted among 30% of the survey respondents.</w:t>
      </w:r>
    </w:p>
    <w:p w14:paraId="476815D3" w14:textId="0BC4B189" w:rsidR="00B0579E" w:rsidRDefault="00B0579E" w:rsidP="00874E7D">
      <w:pPr>
        <w:pStyle w:val="ListParagraph"/>
        <w:numPr>
          <w:ilvl w:val="0"/>
          <w:numId w:val="17"/>
        </w:numPr>
        <w:rPr>
          <w:rFonts w:eastAsiaTheme="majorEastAsia" w:cstheme="minorHAnsi"/>
          <w:sz w:val="22"/>
          <w:szCs w:val="22"/>
          <w:lang w:val="en-CA"/>
        </w:rPr>
      </w:pPr>
      <w:r w:rsidRPr="00B0579E">
        <w:rPr>
          <w:rFonts w:eastAsiaTheme="majorEastAsia" w:cstheme="minorHAnsi"/>
          <w:sz w:val="22"/>
          <w:szCs w:val="22"/>
          <w:lang w:val="en-CA"/>
        </w:rPr>
        <w:t xml:space="preserve">According to the respondents, </w:t>
      </w:r>
      <w:proofErr w:type="gramStart"/>
      <w:r w:rsidRPr="00B0579E">
        <w:rPr>
          <w:rFonts w:eastAsiaTheme="majorEastAsia" w:cstheme="minorHAnsi"/>
          <w:sz w:val="22"/>
          <w:szCs w:val="22"/>
          <w:lang w:val="en-CA"/>
        </w:rPr>
        <w:t>the majority of</w:t>
      </w:r>
      <w:proofErr w:type="gramEnd"/>
      <w:r w:rsidRPr="00B0579E">
        <w:rPr>
          <w:rFonts w:eastAsiaTheme="majorEastAsia" w:cstheme="minorHAnsi"/>
          <w:sz w:val="22"/>
          <w:szCs w:val="22"/>
          <w:lang w:val="en-CA"/>
        </w:rPr>
        <w:t xml:space="preserve"> visitors continue</w:t>
      </w:r>
      <w:r w:rsidR="0013061D">
        <w:rPr>
          <w:rFonts w:eastAsiaTheme="majorEastAsia" w:cstheme="minorHAnsi"/>
          <w:sz w:val="22"/>
          <w:szCs w:val="22"/>
          <w:lang w:val="en-CA"/>
        </w:rPr>
        <w:t>d</w:t>
      </w:r>
      <w:r w:rsidRPr="00B0579E">
        <w:rPr>
          <w:rFonts w:eastAsiaTheme="majorEastAsia" w:cstheme="minorHAnsi"/>
          <w:sz w:val="22"/>
          <w:szCs w:val="22"/>
          <w:lang w:val="en-CA"/>
        </w:rPr>
        <w:t xml:space="preserve"> to make reservations in advance, but </w:t>
      </w:r>
      <w:r>
        <w:rPr>
          <w:rFonts w:eastAsiaTheme="majorEastAsia" w:cstheme="minorHAnsi"/>
          <w:sz w:val="22"/>
          <w:szCs w:val="22"/>
          <w:lang w:val="en-CA"/>
        </w:rPr>
        <w:t xml:space="preserve">this summer, they tended to do so </w:t>
      </w:r>
      <w:r w:rsidR="0013061D">
        <w:rPr>
          <w:rFonts w:eastAsiaTheme="majorEastAsia" w:cstheme="minorHAnsi"/>
          <w:sz w:val="22"/>
          <w:szCs w:val="22"/>
          <w:lang w:val="en-CA"/>
        </w:rPr>
        <w:t>using a</w:t>
      </w:r>
      <w:r>
        <w:rPr>
          <w:rFonts w:eastAsiaTheme="majorEastAsia" w:cstheme="minorHAnsi"/>
          <w:sz w:val="22"/>
          <w:szCs w:val="22"/>
          <w:lang w:val="en-CA"/>
        </w:rPr>
        <w:t xml:space="preserve"> much shorter lead time.   </w:t>
      </w:r>
    </w:p>
    <w:p w14:paraId="4E8EC7BD" w14:textId="365D154E" w:rsidR="00874E7D" w:rsidRPr="006B5E86" w:rsidRDefault="00B0579E" w:rsidP="00874E7D">
      <w:pPr>
        <w:pStyle w:val="ListParagraph"/>
        <w:numPr>
          <w:ilvl w:val="0"/>
          <w:numId w:val="17"/>
        </w:numPr>
        <w:rPr>
          <w:rFonts w:eastAsiaTheme="majorEastAsia" w:cstheme="minorHAnsi"/>
          <w:sz w:val="22"/>
          <w:szCs w:val="22"/>
          <w:lang w:val="en-CA"/>
        </w:rPr>
      </w:pPr>
      <w:r w:rsidRPr="006B5E86">
        <w:rPr>
          <w:rFonts w:eastAsiaTheme="majorEastAsia" w:cstheme="minorHAnsi"/>
          <w:sz w:val="22"/>
          <w:szCs w:val="22"/>
          <w:lang w:val="en-CA"/>
        </w:rPr>
        <w:t>Last minute booking</w:t>
      </w:r>
      <w:r w:rsidR="006B5E86" w:rsidRPr="006B5E86">
        <w:rPr>
          <w:rFonts w:eastAsiaTheme="majorEastAsia" w:cstheme="minorHAnsi"/>
          <w:sz w:val="22"/>
          <w:szCs w:val="22"/>
          <w:lang w:val="en-CA"/>
        </w:rPr>
        <w:t>s</w:t>
      </w:r>
      <w:r w:rsidRPr="006B5E86">
        <w:rPr>
          <w:rFonts w:eastAsiaTheme="majorEastAsia" w:cstheme="minorHAnsi"/>
          <w:sz w:val="22"/>
          <w:szCs w:val="22"/>
          <w:lang w:val="en-CA"/>
        </w:rPr>
        <w:t xml:space="preserve"> were particularly evident in the hotel business</w:t>
      </w:r>
      <w:r w:rsidR="0013061D">
        <w:rPr>
          <w:rFonts w:eastAsiaTheme="majorEastAsia" w:cstheme="minorHAnsi"/>
          <w:sz w:val="22"/>
          <w:szCs w:val="22"/>
          <w:lang w:val="en-CA"/>
        </w:rPr>
        <w:t xml:space="preserve">. In </w:t>
      </w:r>
      <w:r w:rsidR="006B5E86">
        <w:rPr>
          <w:rFonts w:eastAsiaTheme="majorEastAsia" w:cstheme="minorHAnsi"/>
          <w:sz w:val="22"/>
          <w:szCs w:val="22"/>
          <w:lang w:val="en-CA"/>
        </w:rPr>
        <w:t xml:space="preserve">the restaurant </w:t>
      </w:r>
      <w:r w:rsidR="0013061D">
        <w:rPr>
          <w:rFonts w:eastAsiaTheme="majorEastAsia" w:cstheme="minorHAnsi"/>
          <w:sz w:val="22"/>
          <w:szCs w:val="22"/>
          <w:lang w:val="en-CA"/>
        </w:rPr>
        <w:t xml:space="preserve">sector, </w:t>
      </w:r>
      <w:r w:rsidR="006B5E86" w:rsidRPr="006B5E86">
        <w:rPr>
          <w:rFonts w:eastAsiaTheme="majorEastAsia" w:cstheme="minorHAnsi"/>
          <w:sz w:val="22"/>
          <w:szCs w:val="22"/>
          <w:lang w:val="en-CA"/>
        </w:rPr>
        <w:t xml:space="preserve">fewer people </w:t>
      </w:r>
      <w:r w:rsidR="006B5E86">
        <w:rPr>
          <w:rFonts w:eastAsiaTheme="majorEastAsia" w:cstheme="minorHAnsi"/>
          <w:sz w:val="22"/>
          <w:szCs w:val="22"/>
          <w:lang w:val="en-CA"/>
        </w:rPr>
        <w:t xml:space="preserve">made reservations in advance. </w:t>
      </w:r>
    </w:p>
    <w:p w14:paraId="56917F37" w14:textId="21E1F0FE" w:rsidR="00874E7D" w:rsidRDefault="006B5E86" w:rsidP="00874E7D">
      <w:pPr>
        <w:pStyle w:val="ListParagraph"/>
        <w:numPr>
          <w:ilvl w:val="0"/>
          <w:numId w:val="17"/>
        </w:numPr>
        <w:spacing w:line="259" w:lineRule="auto"/>
        <w:rPr>
          <w:rFonts w:eastAsiaTheme="majorEastAsia" w:cstheme="minorHAnsi"/>
          <w:sz w:val="22"/>
          <w:szCs w:val="22"/>
          <w:lang w:val="en-CA"/>
        </w:rPr>
      </w:pPr>
      <w:r w:rsidRPr="006B5E86">
        <w:rPr>
          <w:rFonts w:eastAsiaTheme="majorEastAsia" w:cstheme="minorHAnsi"/>
          <w:sz w:val="22"/>
          <w:szCs w:val="22"/>
          <w:lang w:val="en-CA"/>
        </w:rPr>
        <w:t xml:space="preserve">The summer </w:t>
      </w:r>
      <w:r w:rsidR="00172BBA">
        <w:rPr>
          <w:rFonts w:eastAsiaTheme="majorEastAsia" w:cstheme="minorHAnsi"/>
          <w:sz w:val="22"/>
          <w:szCs w:val="22"/>
          <w:lang w:val="en-CA"/>
        </w:rPr>
        <w:t xml:space="preserve">wave of </w:t>
      </w:r>
      <w:r w:rsidRPr="006B5E86">
        <w:rPr>
          <w:rFonts w:eastAsiaTheme="majorEastAsia" w:cstheme="minorHAnsi"/>
          <w:sz w:val="22"/>
          <w:szCs w:val="22"/>
          <w:lang w:val="en-CA"/>
        </w:rPr>
        <w:t>C</w:t>
      </w:r>
      <w:r>
        <w:rPr>
          <w:rFonts w:eastAsiaTheme="majorEastAsia" w:cstheme="minorHAnsi"/>
          <w:sz w:val="22"/>
          <w:szCs w:val="22"/>
          <w:lang w:val="en-CA"/>
        </w:rPr>
        <w:t xml:space="preserve">OVID-19 </w:t>
      </w:r>
      <w:r w:rsidR="0013061D">
        <w:rPr>
          <w:rFonts w:eastAsiaTheme="majorEastAsia" w:cstheme="minorHAnsi"/>
          <w:sz w:val="22"/>
          <w:szCs w:val="22"/>
          <w:lang w:val="en-CA"/>
        </w:rPr>
        <w:t>did</w:t>
      </w:r>
      <w:r>
        <w:rPr>
          <w:rFonts w:eastAsiaTheme="majorEastAsia" w:cstheme="minorHAnsi"/>
          <w:sz w:val="22"/>
          <w:szCs w:val="22"/>
          <w:lang w:val="en-CA"/>
        </w:rPr>
        <w:t xml:space="preserve"> not seem to have resulted in </w:t>
      </w:r>
      <w:r w:rsidR="00172BBA">
        <w:rPr>
          <w:rFonts w:eastAsiaTheme="majorEastAsia" w:cstheme="minorHAnsi"/>
          <w:sz w:val="22"/>
          <w:szCs w:val="22"/>
          <w:lang w:val="en-CA"/>
        </w:rPr>
        <w:t xml:space="preserve">more cancellations than in previous years. </w:t>
      </w:r>
    </w:p>
    <w:p w14:paraId="691CCA9F" w14:textId="4953F021" w:rsidR="006B5E86" w:rsidRDefault="00943D20" w:rsidP="00586B1B">
      <w:pPr>
        <w:spacing w:line="259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943D20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>PROMOTION</w:t>
      </w:r>
    </w:p>
    <w:p w14:paraId="343007E4" w14:textId="77777777" w:rsidR="0031538B" w:rsidRPr="00943D20" w:rsidRDefault="0031538B" w:rsidP="00586B1B">
      <w:pPr>
        <w:spacing w:line="259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37C53329" w14:textId="267754C3" w:rsidR="00EC3572" w:rsidRDefault="00586B1B" w:rsidP="00586B1B">
      <w:pPr>
        <w:pStyle w:val="ListParagraph"/>
        <w:numPr>
          <w:ilvl w:val="0"/>
          <w:numId w:val="21"/>
        </w:numPr>
        <w:shd w:val="clear" w:color="auto" w:fill="FFFFFF" w:themeFill="background1"/>
        <w:rPr>
          <w:rStyle w:val="normaltextrun"/>
          <w:rFonts w:cstheme="minorHAnsi"/>
          <w:sz w:val="22"/>
          <w:szCs w:val="22"/>
          <w:lang w:val="en-CA"/>
        </w:rPr>
      </w:pPr>
      <w:r w:rsidRPr="00586B1B">
        <w:rPr>
          <w:rStyle w:val="normaltextrun"/>
          <w:rFonts w:cstheme="minorHAnsi"/>
          <w:sz w:val="22"/>
          <w:szCs w:val="22"/>
          <w:lang w:val="en-CA"/>
        </w:rPr>
        <w:t xml:space="preserve">This summer, </w:t>
      </w:r>
      <w:r w:rsidR="00874E7D" w:rsidRPr="00586B1B">
        <w:rPr>
          <w:rStyle w:val="normaltextrun"/>
          <w:rFonts w:cstheme="minorHAnsi"/>
          <w:sz w:val="22"/>
          <w:szCs w:val="22"/>
          <w:lang w:val="en-CA"/>
        </w:rPr>
        <w:t xml:space="preserve">TCE </w:t>
      </w:r>
      <w:r>
        <w:rPr>
          <w:rStyle w:val="normaltextrun"/>
          <w:rFonts w:cstheme="minorHAnsi"/>
          <w:sz w:val="22"/>
          <w:szCs w:val="22"/>
          <w:lang w:val="en-CA"/>
        </w:rPr>
        <w:t xml:space="preserve">proactively </w:t>
      </w:r>
      <w:r w:rsidR="00943D20">
        <w:rPr>
          <w:rStyle w:val="normaltextrun"/>
          <w:rFonts w:cstheme="minorHAnsi"/>
          <w:sz w:val="22"/>
          <w:szCs w:val="22"/>
          <w:lang w:val="en-CA"/>
        </w:rPr>
        <w:t>targeted</w:t>
      </w:r>
      <w:r>
        <w:rPr>
          <w:rStyle w:val="normaltextrun"/>
          <w:rFonts w:cstheme="minorHAnsi"/>
          <w:sz w:val="22"/>
          <w:szCs w:val="22"/>
          <w:lang w:val="en-CA"/>
        </w:rPr>
        <w:t xml:space="preserve"> visitors from Quebec, </w:t>
      </w:r>
      <w:proofErr w:type="gramStart"/>
      <w:r>
        <w:rPr>
          <w:rStyle w:val="normaltextrun"/>
          <w:rFonts w:cstheme="minorHAnsi"/>
          <w:sz w:val="22"/>
          <w:szCs w:val="22"/>
          <w:lang w:val="en-CA"/>
        </w:rPr>
        <w:t>Ontario</w:t>
      </w:r>
      <w:proofErr w:type="gramEnd"/>
      <w:r>
        <w:rPr>
          <w:rStyle w:val="normaltextrun"/>
          <w:rFonts w:cstheme="minorHAnsi"/>
          <w:sz w:val="22"/>
          <w:szCs w:val="22"/>
          <w:lang w:val="en-CA"/>
        </w:rPr>
        <w:t xml:space="preserve"> and the United States. </w:t>
      </w:r>
    </w:p>
    <w:p w14:paraId="3F6B3B85" w14:textId="579671BC" w:rsidR="00B20A34" w:rsidRPr="00EC3572" w:rsidRDefault="00AD4EF1" w:rsidP="00EC3572">
      <w:pPr>
        <w:pStyle w:val="ListParagraph"/>
        <w:numPr>
          <w:ilvl w:val="0"/>
          <w:numId w:val="20"/>
        </w:numPr>
        <w:shd w:val="clear" w:color="auto" w:fill="FFFFFF" w:themeFill="background1"/>
        <w:rPr>
          <w:rStyle w:val="normaltextrun"/>
          <w:rFonts w:cstheme="minorHAnsi"/>
          <w:sz w:val="22"/>
          <w:szCs w:val="22"/>
          <w:lang w:val="en-CA"/>
        </w:rPr>
      </w:pPr>
      <w:r w:rsidRPr="00AD4EF1">
        <w:rPr>
          <w:rStyle w:val="normaltextrun"/>
          <w:rFonts w:cstheme="minorHAnsi"/>
          <w:sz w:val="22"/>
          <w:szCs w:val="22"/>
          <w:lang w:val="en-CA"/>
        </w:rPr>
        <w:t xml:space="preserve">Between May and September, </w:t>
      </w:r>
      <w:r w:rsidR="00B20A34">
        <w:rPr>
          <w:rStyle w:val="normaltextrun"/>
          <w:rFonts w:cstheme="minorHAnsi"/>
          <w:sz w:val="22"/>
          <w:szCs w:val="22"/>
          <w:lang w:val="en-CA"/>
        </w:rPr>
        <w:t>t</w:t>
      </w:r>
      <w:r w:rsidRPr="00AD4EF1">
        <w:rPr>
          <w:rStyle w:val="normaltextrun"/>
          <w:rFonts w:cstheme="minorHAnsi"/>
          <w:sz w:val="22"/>
          <w:szCs w:val="22"/>
          <w:lang w:val="en-CA"/>
        </w:rPr>
        <w:t>he c</w:t>
      </w:r>
      <w:r w:rsidR="007270B6">
        <w:rPr>
          <w:rStyle w:val="normaltextrun"/>
          <w:rFonts w:cstheme="minorHAnsi"/>
          <w:sz w:val="22"/>
          <w:szCs w:val="22"/>
          <w:lang w:val="en-CA"/>
        </w:rPr>
        <w:t>a</w:t>
      </w:r>
      <w:r w:rsidRPr="00AD4EF1">
        <w:rPr>
          <w:rStyle w:val="normaltextrun"/>
          <w:rFonts w:cstheme="minorHAnsi"/>
          <w:sz w:val="22"/>
          <w:szCs w:val="22"/>
          <w:lang w:val="en-CA"/>
        </w:rPr>
        <w:t xml:space="preserve">ntonsdelest.com website </w:t>
      </w:r>
      <w:r w:rsidR="00EC3572">
        <w:rPr>
          <w:rStyle w:val="normaltextrun"/>
          <w:rFonts w:cstheme="minorHAnsi"/>
          <w:sz w:val="22"/>
          <w:szCs w:val="22"/>
          <w:lang w:val="en-CA"/>
        </w:rPr>
        <w:t>generated</w:t>
      </w:r>
      <w:r w:rsidR="00874E7D" w:rsidRPr="00AD4EF1">
        <w:rPr>
          <w:rStyle w:val="normaltextrun"/>
          <w:rFonts w:cstheme="minorHAnsi"/>
          <w:sz w:val="22"/>
          <w:szCs w:val="22"/>
          <w:lang w:val="en-CA"/>
        </w:rPr>
        <w:t xml:space="preserve"> 1</w:t>
      </w:r>
      <w:r w:rsidRPr="00AD4EF1">
        <w:rPr>
          <w:rStyle w:val="normaltextrun"/>
          <w:rFonts w:cstheme="minorHAnsi"/>
          <w:sz w:val="22"/>
          <w:szCs w:val="22"/>
          <w:lang w:val="en-CA"/>
        </w:rPr>
        <w:t>.</w:t>
      </w:r>
      <w:r w:rsidR="00874E7D" w:rsidRPr="00AD4EF1">
        <w:rPr>
          <w:rStyle w:val="normaltextrun"/>
          <w:rFonts w:cstheme="minorHAnsi"/>
          <w:sz w:val="22"/>
          <w:szCs w:val="22"/>
          <w:lang w:val="en-CA"/>
        </w:rPr>
        <w:t>7 million</w:t>
      </w:r>
      <w:r w:rsidRPr="00AD4EF1">
        <w:rPr>
          <w:rStyle w:val="normaltextrun"/>
          <w:rFonts w:cstheme="minorHAnsi"/>
          <w:sz w:val="22"/>
          <w:szCs w:val="22"/>
          <w:lang w:val="en-CA"/>
        </w:rPr>
        <w:t xml:space="preserve"> </w:t>
      </w:r>
      <w:r w:rsidR="00EC3572">
        <w:rPr>
          <w:rStyle w:val="normaltextrun"/>
          <w:rFonts w:cstheme="minorHAnsi"/>
          <w:sz w:val="22"/>
          <w:szCs w:val="22"/>
          <w:lang w:val="en-CA"/>
        </w:rPr>
        <w:t>sessions</w:t>
      </w:r>
      <w:r w:rsidRPr="00AD4EF1">
        <w:rPr>
          <w:rStyle w:val="normaltextrun"/>
          <w:rFonts w:cstheme="minorHAnsi"/>
          <w:sz w:val="22"/>
          <w:szCs w:val="22"/>
          <w:lang w:val="en-CA"/>
        </w:rPr>
        <w:t xml:space="preserve"> – an increase of 14% compared with 2021. </w:t>
      </w:r>
      <w:r w:rsidR="00B20A34" w:rsidRPr="00EC3572">
        <w:rPr>
          <w:rStyle w:val="normaltextrun"/>
          <w:rFonts w:cstheme="minorHAnsi"/>
          <w:sz w:val="22"/>
          <w:szCs w:val="22"/>
          <w:lang w:val="en-CA"/>
        </w:rPr>
        <w:t xml:space="preserve">The rise </w:t>
      </w:r>
      <w:r w:rsidR="00EC3572">
        <w:rPr>
          <w:rStyle w:val="normaltextrun"/>
          <w:rFonts w:cstheme="minorHAnsi"/>
          <w:sz w:val="22"/>
          <w:szCs w:val="22"/>
          <w:lang w:val="en-CA"/>
        </w:rPr>
        <w:t>is</w:t>
      </w:r>
      <w:r w:rsidR="00211F5B" w:rsidRPr="00EC3572">
        <w:rPr>
          <w:rStyle w:val="normaltextrun"/>
          <w:rFonts w:cstheme="minorHAnsi"/>
          <w:sz w:val="22"/>
          <w:szCs w:val="22"/>
          <w:lang w:val="en-CA"/>
        </w:rPr>
        <w:t xml:space="preserve"> attributed to</w:t>
      </w:r>
      <w:r w:rsidR="004873E3" w:rsidRPr="00EC3572">
        <w:rPr>
          <w:rStyle w:val="normaltextrun"/>
          <w:rFonts w:cstheme="minorHAnsi"/>
          <w:sz w:val="22"/>
          <w:szCs w:val="22"/>
          <w:lang w:val="en-CA"/>
        </w:rPr>
        <w:t xml:space="preserve"> the English language website – easterntownships.org</w:t>
      </w:r>
      <w:r w:rsidR="00211F5B" w:rsidRPr="00EC3572">
        <w:rPr>
          <w:rStyle w:val="normaltextrun"/>
          <w:rFonts w:cstheme="minorHAnsi"/>
          <w:sz w:val="22"/>
          <w:szCs w:val="22"/>
          <w:lang w:val="en-CA"/>
        </w:rPr>
        <w:t xml:space="preserve"> – </w:t>
      </w:r>
      <w:r w:rsidR="0056275B" w:rsidRPr="00EC3572">
        <w:rPr>
          <w:rStyle w:val="normaltextrun"/>
          <w:rFonts w:cstheme="minorHAnsi"/>
          <w:sz w:val="22"/>
          <w:szCs w:val="22"/>
          <w:lang w:val="en-CA"/>
        </w:rPr>
        <w:t xml:space="preserve">which experienced </w:t>
      </w:r>
      <w:r w:rsidR="002B639A" w:rsidRPr="00EC3572">
        <w:rPr>
          <w:rStyle w:val="normaltextrun"/>
          <w:rFonts w:cstheme="minorHAnsi"/>
          <w:sz w:val="22"/>
          <w:szCs w:val="22"/>
          <w:lang w:val="en-CA"/>
        </w:rPr>
        <w:t xml:space="preserve">double </w:t>
      </w:r>
      <w:r w:rsidR="0056275B" w:rsidRPr="00EC3572">
        <w:rPr>
          <w:rStyle w:val="normaltextrun"/>
          <w:rFonts w:cstheme="minorHAnsi"/>
          <w:sz w:val="22"/>
          <w:szCs w:val="22"/>
          <w:lang w:val="en-CA"/>
        </w:rPr>
        <w:t xml:space="preserve">the </w:t>
      </w:r>
      <w:r w:rsidR="00330659" w:rsidRPr="00EC3572">
        <w:rPr>
          <w:rStyle w:val="normaltextrun"/>
          <w:rFonts w:cstheme="minorHAnsi"/>
          <w:sz w:val="22"/>
          <w:szCs w:val="22"/>
          <w:lang w:val="en-CA"/>
        </w:rPr>
        <w:t xml:space="preserve">amount of </w:t>
      </w:r>
      <w:r w:rsidR="0056275B" w:rsidRPr="00EC3572">
        <w:rPr>
          <w:rStyle w:val="normaltextrun"/>
          <w:rFonts w:cstheme="minorHAnsi"/>
          <w:sz w:val="22"/>
          <w:szCs w:val="22"/>
          <w:lang w:val="en-CA"/>
        </w:rPr>
        <w:t xml:space="preserve">traffic from the year before. </w:t>
      </w:r>
    </w:p>
    <w:p w14:paraId="7D7A55C0" w14:textId="63E78028" w:rsidR="00812EB5" w:rsidRPr="00812EB5" w:rsidRDefault="00ED3D5A" w:rsidP="00586B1B">
      <w:pPr>
        <w:pStyle w:val="ListParagraph"/>
        <w:numPr>
          <w:ilvl w:val="0"/>
          <w:numId w:val="20"/>
        </w:numPr>
        <w:shd w:val="clear" w:color="auto" w:fill="FFFFFF" w:themeFill="background1"/>
        <w:rPr>
          <w:rStyle w:val="normaltextrun"/>
          <w:rFonts w:cstheme="minorHAnsi"/>
          <w:sz w:val="22"/>
          <w:szCs w:val="22"/>
          <w:lang w:val="en-CA"/>
        </w:rPr>
      </w:pPr>
      <w:r w:rsidRPr="00ED3D5A">
        <w:rPr>
          <w:rStyle w:val="normaltextrun"/>
          <w:rFonts w:cstheme="minorHAnsi"/>
          <w:color w:val="000000" w:themeColor="text1"/>
          <w:sz w:val="22"/>
          <w:szCs w:val="22"/>
          <w:lang w:val="en-CA"/>
        </w:rPr>
        <w:t>During the period from May to September</w:t>
      </w:r>
      <w:r>
        <w:rPr>
          <w:rStyle w:val="normaltextrun"/>
          <w:rFonts w:cstheme="minorHAnsi"/>
          <w:color w:val="000000" w:themeColor="text1"/>
          <w:sz w:val="22"/>
          <w:szCs w:val="22"/>
          <w:lang w:val="en-CA"/>
        </w:rPr>
        <w:t xml:space="preserve">, TCE organized 18 press tours. Eight </w:t>
      </w:r>
      <w:r w:rsidR="00812EB5">
        <w:rPr>
          <w:rStyle w:val="normaltextrun"/>
          <w:rFonts w:cstheme="minorHAnsi"/>
          <w:color w:val="000000" w:themeColor="text1"/>
          <w:sz w:val="22"/>
          <w:szCs w:val="22"/>
          <w:lang w:val="en-CA"/>
        </w:rPr>
        <w:t xml:space="preserve">were for members of the Quebec media and the other 10 </w:t>
      </w:r>
      <w:r w:rsidR="0099630B">
        <w:rPr>
          <w:rStyle w:val="normaltextrun"/>
          <w:rFonts w:cstheme="minorHAnsi"/>
          <w:color w:val="000000" w:themeColor="text1"/>
          <w:sz w:val="22"/>
          <w:szCs w:val="22"/>
          <w:lang w:val="en-CA"/>
        </w:rPr>
        <w:t xml:space="preserve">for </w:t>
      </w:r>
      <w:r w:rsidR="002B639A">
        <w:rPr>
          <w:rStyle w:val="normaltextrun"/>
          <w:rFonts w:cstheme="minorHAnsi"/>
          <w:color w:val="000000" w:themeColor="text1"/>
          <w:sz w:val="22"/>
          <w:szCs w:val="22"/>
          <w:lang w:val="en-CA"/>
        </w:rPr>
        <w:t>media</w:t>
      </w:r>
      <w:r w:rsidR="00812EB5">
        <w:rPr>
          <w:rStyle w:val="normaltextrun"/>
          <w:rFonts w:cstheme="minorHAnsi"/>
          <w:color w:val="000000" w:themeColor="text1"/>
          <w:sz w:val="22"/>
          <w:szCs w:val="22"/>
          <w:lang w:val="en-CA"/>
        </w:rPr>
        <w:t xml:space="preserve"> outside Quebec.</w:t>
      </w:r>
    </w:p>
    <w:p w14:paraId="2FEE8205" w14:textId="77777777" w:rsidR="00874E7D" w:rsidRPr="00ED3D5A" w:rsidRDefault="00874E7D" w:rsidP="00586B1B">
      <w:pPr>
        <w:shd w:val="clear" w:color="auto" w:fill="FFFFFF" w:themeFill="background1"/>
        <w:rPr>
          <w:rFonts w:asciiTheme="majorHAnsi" w:eastAsiaTheme="majorEastAsia" w:hAnsiTheme="majorHAnsi" w:cstheme="majorBidi"/>
          <w:sz w:val="22"/>
          <w:szCs w:val="22"/>
        </w:rPr>
      </w:pPr>
    </w:p>
    <w:p w14:paraId="6BFEC365" w14:textId="1DE162BA" w:rsidR="00874E7D" w:rsidRDefault="00773A25" w:rsidP="00943D20">
      <w:pPr>
        <w:spacing w:line="259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IN CONCLUSION</w:t>
      </w:r>
    </w:p>
    <w:p w14:paraId="6A953762" w14:textId="77777777" w:rsidR="0031538B" w:rsidRPr="00812EB5" w:rsidRDefault="0031538B" w:rsidP="00943D20">
      <w:pPr>
        <w:spacing w:line="259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730A836A" w14:textId="60861259" w:rsidR="0099630B" w:rsidRDefault="00D80B70" w:rsidP="00874E7D">
      <w:pPr>
        <w:spacing w:line="259" w:lineRule="auto"/>
        <w:rPr>
          <w:rStyle w:val="q4iawc"/>
          <w:rFonts w:asciiTheme="minorHAnsi" w:hAnsiTheme="minorHAnsi" w:cstheme="minorHAnsi"/>
          <w:sz w:val="22"/>
          <w:szCs w:val="22"/>
          <w:lang w:val="en"/>
        </w:rPr>
      </w:pPr>
      <w:r>
        <w:rPr>
          <w:rStyle w:val="q4iawc"/>
          <w:rFonts w:asciiTheme="minorHAnsi" w:hAnsiTheme="minorHAnsi" w:cstheme="minorHAnsi"/>
          <w:sz w:val="22"/>
          <w:szCs w:val="22"/>
        </w:rPr>
        <w:t>Tourists</w:t>
      </w:r>
      <w:r w:rsidR="00812EB5" w:rsidRPr="00812EB5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continue to </w:t>
      </w:r>
      <w:r>
        <w:rPr>
          <w:rStyle w:val="q4iawc"/>
          <w:rFonts w:asciiTheme="minorHAnsi" w:hAnsiTheme="minorHAnsi" w:cstheme="minorHAnsi"/>
          <w:sz w:val="22"/>
          <w:szCs w:val="22"/>
          <w:lang w:val="en"/>
        </w:rPr>
        <w:t>flock to</w:t>
      </w:r>
      <w:r w:rsidR="00812EB5" w:rsidRPr="00812EB5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the Eastern Townships</w:t>
      </w:r>
      <w:r w:rsidR="0099630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82E51">
        <w:rPr>
          <w:rStyle w:val="q4iawc"/>
          <w:rFonts w:asciiTheme="minorHAnsi" w:hAnsiTheme="minorHAnsi" w:cstheme="minorHAnsi"/>
          <w:sz w:val="22"/>
          <w:szCs w:val="22"/>
          <w:lang w:val="en"/>
        </w:rPr>
        <w:t>–</w:t>
      </w:r>
      <w:r w:rsidR="0099630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82E51">
        <w:rPr>
          <w:rStyle w:val="q4iawc"/>
          <w:rFonts w:asciiTheme="minorHAnsi" w:hAnsiTheme="minorHAnsi" w:cstheme="minorHAnsi"/>
          <w:sz w:val="22"/>
          <w:szCs w:val="22"/>
          <w:lang w:val="en"/>
        </w:rPr>
        <w:t>not least because the</w:t>
      </w:r>
      <w:r w:rsidR="00812EB5" w:rsidRPr="00812EB5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destination </w:t>
      </w:r>
      <w:r w:rsidR="00382E51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is </w:t>
      </w:r>
      <w:r w:rsidR="0099630B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known </w:t>
      </w:r>
      <w:r w:rsidR="00382E51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for the high quality of its diverse attractions and activities. TCE </w:t>
      </w:r>
      <w:r w:rsidR="002B639A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recognizes </w:t>
      </w:r>
      <w:r w:rsidR="00382E51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2B639A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fact </w:t>
      </w:r>
      <w:r w:rsidR="00DF7AD3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that </w:t>
      </w:r>
      <w:r>
        <w:rPr>
          <w:rStyle w:val="q4iawc"/>
          <w:rFonts w:asciiTheme="minorHAnsi" w:hAnsiTheme="minorHAnsi" w:cstheme="minorHAnsi"/>
          <w:sz w:val="22"/>
          <w:szCs w:val="22"/>
          <w:lang w:val="en"/>
        </w:rPr>
        <w:t>much of the region’s popularity is due</w:t>
      </w:r>
      <w:r w:rsidR="00DF7AD3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to the </w:t>
      </w:r>
      <w:r w:rsidR="00382E51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hard work and </w:t>
      </w:r>
      <w:r w:rsidR="00431C1C">
        <w:rPr>
          <w:rStyle w:val="q4iawc"/>
          <w:rFonts w:asciiTheme="minorHAnsi" w:hAnsiTheme="minorHAnsi" w:cstheme="minorHAnsi"/>
          <w:sz w:val="22"/>
          <w:szCs w:val="22"/>
          <w:lang w:val="en"/>
        </w:rPr>
        <w:t>excellent quality experience offered</w:t>
      </w:r>
      <w:r w:rsidR="00DF7AD3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by local </w:t>
      </w:r>
      <w:r w:rsidR="00431C1C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tourism </w:t>
      </w:r>
      <w:r w:rsidR="00DF7AD3">
        <w:rPr>
          <w:rStyle w:val="q4iawc"/>
          <w:rFonts w:asciiTheme="minorHAnsi" w:hAnsiTheme="minorHAnsi" w:cstheme="minorHAnsi"/>
          <w:sz w:val="22"/>
          <w:szCs w:val="22"/>
          <w:lang w:val="en"/>
        </w:rPr>
        <w:t>businesses.</w:t>
      </w:r>
    </w:p>
    <w:p w14:paraId="097A4737" w14:textId="77777777" w:rsidR="00812EB5" w:rsidRDefault="00812EB5" w:rsidP="00874E7D">
      <w:pPr>
        <w:spacing w:line="259" w:lineRule="auto"/>
        <w:rPr>
          <w:rStyle w:val="q4iawc"/>
          <w:rFonts w:asciiTheme="minorHAnsi" w:hAnsiTheme="minorHAnsi" w:cstheme="minorHAnsi"/>
          <w:sz w:val="22"/>
          <w:szCs w:val="22"/>
          <w:lang w:val="en"/>
        </w:rPr>
      </w:pPr>
    </w:p>
    <w:p w14:paraId="247AC8EF" w14:textId="58D3F3AD" w:rsidR="00B105A9" w:rsidRDefault="00812EB5" w:rsidP="00874E7D">
      <w:pPr>
        <w:spacing w:line="259" w:lineRule="auto"/>
        <w:rPr>
          <w:rStyle w:val="q4iawc"/>
          <w:rFonts w:asciiTheme="minorHAnsi" w:hAnsiTheme="minorHAnsi" w:cstheme="minorHAnsi"/>
          <w:sz w:val="22"/>
          <w:szCs w:val="22"/>
          <w:lang w:val="en"/>
        </w:rPr>
      </w:pPr>
      <w:r w:rsidRPr="00812EB5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“The results of the summer season 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>prove</w:t>
      </w:r>
      <w:r w:rsidRPr="00812EB5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that the recovery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of the tourism industry</w:t>
      </w:r>
      <w:r w:rsidRPr="00812EB5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is well and truly underway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,” says </w:t>
      </w:r>
      <w:r w:rsidR="00350992">
        <w:rPr>
          <w:rStyle w:val="q4iawc"/>
          <w:rFonts w:asciiTheme="minorHAnsi" w:hAnsiTheme="minorHAnsi" w:cstheme="minorHAnsi"/>
          <w:sz w:val="22"/>
          <w:szCs w:val="22"/>
          <w:lang w:val="en"/>
        </w:rPr>
        <w:t>Annie Langevin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. “We’re </w:t>
      </w:r>
      <w:r w:rsidRPr="00812EB5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looking forward to 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>a successful fall, especially following the announcement on Monday</w:t>
      </w:r>
      <w:r w:rsidR="00DF54F1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>that the COVID</w:t>
      </w:r>
      <w:r w:rsidR="00DF7AD3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>protocols at the border</w:t>
      </w:r>
      <w:r w:rsidR="00DF7AD3">
        <w:rPr>
          <w:rStyle w:val="q4iawc"/>
          <w:rFonts w:asciiTheme="minorHAnsi" w:hAnsiTheme="minorHAnsi" w:cstheme="minorHAnsi"/>
          <w:sz w:val="22"/>
          <w:szCs w:val="22"/>
          <w:lang w:val="en"/>
        </w:rPr>
        <w:t>s</w:t>
      </w:r>
      <w:r w:rsidR="00B105A9">
        <w:rPr>
          <w:rStyle w:val="q4iawc"/>
          <w:rFonts w:asciiTheme="minorHAnsi" w:hAnsiTheme="minorHAnsi" w:cstheme="minorHAnsi"/>
          <w:sz w:val="22"/>
          <w:szCs w:val="22"/>
          <w:lang w:val="en"/>
        </w:rPr>
        <w:t xml:space="preserve"> will be discontinued.”</w:t>
      </w:r>
    </w:p>
    <w:p w14:paraId="329B896B" w14:textId="77777777" w:rsidR="00B105A9" w:rsidRDefault="00B105A9" w:rsidP="00874E7D">
      <w:pPr>
        <w:spacing w:line="259" w:lineRule="auto"/>
        <w:rPr>
          <w:rStyle w:val="q4iawc"/>
          <w:rFonts w:asciiTheme="minorHAnsi" w:hAnsiTheme="minorHAnsi" w:cstheme="minorHAnsi"/>
          <w:sz w:val="22"/>
          <w:szCs w:val="22"/>
          <w:lang w:val="en"/>
        </w:rPr>
      </w:pPr>
    </w:p>
    <w:p w14:paraId="2482E10B" w14:textId="77777777" w:rsidR="00874E7D" w:rsidRPr="00812EB5" w:rsidRDefault="00874E7D" w:rsidP="00874E7D">
      <w:pPr>
        <w:shd w:val="clear" w:color="auto" w:fill="FFFFFF" w:themeFill="background1"/>
        <w:suppressAutoHyphens/>
        <w:rPr>
          <w:rFonts w:asciiTheme="majorHAnsi" w:eastAsiaTheme="majorEastAsia" w:hAnsiTheme="majorHAnsi" w:cstheme="majorBidi"/>
          <w:sz w:val="22"/>
          <w:szCs w:val="22"/>
        </w:rPr>
      </w:pPr>
    </w:p>
    <w:p w14:paraId="4C002981" w14:textId="7E313039" w:rsidR="00874E7D" w:rsidRPr="00C37FB9" w:rsidRDefault="00773A25" w:rsidP="00874E7D">
      <w:pPr>
        <w:shd w:val="clear" w:color="auto" w:fill="FFFFFF" w:themeFill="background1"/>
        <w:jc w:val="both"/>
        <w:rPr>
          <w:rFonts w:asciiTheme="minorHAnsi" w:eastAsiaTheme="majorEastAsia" w:hAnsiTheme="minorHAnsi" w:cstheme="minorHAnsi"/>
          <w:b/>
          <w:bCs/>
          <w:i/>
          <w:iCs/>
          <w:sz w:val="22"/>
          <w:szCs w:val="22"/>
          <w:lang w:val="fr-CA" w:eastAsia="fr-FR"/>
        </w:rPr>
      </w:pPr>
      <w:bookmarkStart w:id="0" w:name="_Hlk495565166"/>
      <w:r w:rsidRPr="00C37FB9">
        <w:rPr>
          <w:rFonts w:asciiTheme="minorHAnsi" w:eastAsiaTheme="majorEastAsia" w:hAnsiTheme="minorHAnsi" w:cstheme="minorHAnsi"/>
          <w:b/>
          <w:bCs/>
          <w:i/>
          <w:iCs/>
          <w:sz w:val="22"/>
          <w:szCs w:val="22"/>
          <w:lang w:val="fr-CA" w:eastAsia="fr-FR"/>
        </w:rPr>
        <w:t>About Tourism Eastern Townships</w:t>
      </w:r>
    </w:p>
    <w:p w14:paraId="3D4510C8" w14:textId="77777777" w:rsidR="00874E7D" w:rsidRPr="0099630B" w:rsidRDefault="00874E7D" w:rsidP="00874E7D">
      <w:pPr>
        <w:shd w:val="clear" w:color="auto" w:fill="FFFFFF" w:themeFill="background1"/>
        <w:jc w:val="both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</w:pPr>
    </w:p>
    <w:bookmarkEnd w:id="0"/>
    <w:p w14:paraId="647BDC24" w14:textId="5E0C185F" w:rsidR="0099630B" w:rsidRDefault="0099630B" w:rsidP="0099630B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</w:pPr>
      <w:proofErr w:type="spellStart"/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>Tourisme</w:t>
      </w:r>
      <w:proofErr w:type="spellEnd"/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 Cantons-de-</w:t>
      </w:r>
      <w:proofErr w:type="spellStart"/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>l’Est</w:t>
      </w:r>
      <w:proofErr w:type="spellEnd"/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 (Tourism Eastern Townships) is one of 22 tourism associations (ATRs) in Quebec and the official representative of Quebec's Ministry of Tourism in the Eastern Townships</w:t>
      </w:r>
      <w:r w:rsidRPr="00C37FB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fr-CA"/>
        </w:rPr>
        <w:t>. Since 1978, the TCE’s mission has been to promote tourism development, marketing the region within Quebec and internationally</w:t>
      </w:r>
      <w:r w:rsidRPr="00C37FB9">
        <w:rPr>
          <w:rFonts w:asciiTheme="minorHAnsi" w:hAnsiTheme="minorHAnsi" w:cstheme="minorHAnsi"/>
          <w:i/>
          <w:iCs/>
          <w:color w:val="FF0000"/>
          <w:sz w:val="22"/>
          <w:szCs w:val="22"/>
          <w:lang w:eastAsia="fr-CA"/>
        </w:rPr>
        <w:t xml:space="preserve">. </w:t>
      </w:r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>TCE brings together more than 500 members throughout the 9 regional county municipalities (MRCs) and in all sectors of the tourism industr</w:t>
      </w:r>
      <w:r w:rsid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>y</w:t>
      </w:r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: </w:t>
      </w:r>
      <w:r w:rsidRPr="00C37FB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fr-CA"/>
        </w:rPr>
        <w:t>accommodation</w:t>
      </w:r>
      <w:r w:rsidRPr="00C37FB9">
        <w:rPr>
          <w:rFonts w:asciiTheme="minorHAnsi" w:hAnsiTheme="minorHAnsi" w:cstheme="minorHAnsi"/>
          <w:i/>
          <w:iCs/>
          <w:color w:val="FF0000"/>
          <w:sz w:val="22"/>
          <w:szCs w:val="22"/>
          <w:lang w:eastAsia="fr-CA"/>
        </w:rPr>
        <w:t xml:space="preserve">, </w:t>
      </w:r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restaurants, attractions, </w:t>
      </w:r>
      <w:proofErr w:type="gramStart"/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>activities</w:t>
      </w:r>
      <w:proofErr w:type="gramEnd"/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 and events.</w:t>
      </w:r>
      <w:r w:rsid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 </w:t>
      </w:r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>The Eastern Townships</w:t>
      </w:r>
      <w:r w:rsid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 region</w:t>
      </w:r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 is the fourth most popular tourist destination in Quebec. The region attracts some 10 million visitors every year, accounting for 6.5 million overnight stays and spending more than $900</w:t>
      </w:r>
      <w:r w:rsid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> </w:t>
      </w:r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million annually. The tourism sector is also the region’s fourth largest </w:t>
      </w:r>
      <w:r w:rsidRPr="00C37FB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fr-CA"/>
        </w:rPr>
        <w:t>employer,</w:t>
      </w:r>
      <w:r w:rsidRPr="00C37FB9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CA"/>
        </w:rPr>
        <w:t xml:space="preserve"> accounting for 20,000 jobs. </w:t>
      </w:r>
    </w:p>
    <w:p w14:paraId="110FEA61" w14:textId="77777777" w:rsidR="00C37FB9" w:rsidRPr="00C37FB9" w:rsidRDefault="00C37FB9" w:rsidP="0099630B">
      <w:pPr>
        <w:rPr>
          <w:rFonts w:asciiTheme="minorHAnsi" w:hAnsiTheme="minorHAnsi" w:cstheme="minorHAnsi"/>
          <w:i/>
          <w:iCs/>
          <w:sz w:val="22"/>
          <w:szCs w:val="22"/>
          <w:lang w:eastAsia="fr-CA"/>
        </w:rPr>
      </w:pPr>
    </w:p>
    <w:p w14:paraId="748D74F8" w14:textId="77777777" w:rsidR="00C37FB9" w:rsidRPr="00C37FB9" w:rsidRDefault="00C37FB9" w:rsidP="00C37FB9">
      <w:pPr>
        <w:jc w:val="center"/>
        <w:rPr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C37FB9">
        <w:rPr>
          <w:rFonts w:asciiTheme="minorHAnsi" w:eastAsiaTheme="majorEastAsia" w:hAnsiTheme="minorHAnsi" w:cstheme="minorHAnsi"/>
          <w:sz w:val="22"/>
          <w:szCs w:val="22"/>
          <w:lang w:val="fr-CA"/>
        </w:rPr>
        <w:t>- 30 -</w:t>
      </w:r>
    </w:p>
    <w:p w14:paraId="71CD4F7E" w14:textId="77777777" w:rsidR="00C37FB9" w:rsidRPr="00C37FB9" w:rsidRDefault="00C37FB9" w:rsidP="00C37FB9">
      <w:pPr>
        <w:ind w:left="2115" w:hanging="2115"/>
        <w:rPr>
          <w:rFonts w:asciiTheme="minorHAnsi" w:eastAsiaTheme="majorEastAsia" w:hAnsiTheme="minorHAnsi" w:cstheme="minorHAnsi"/>
          <w:b/>
          <w:bCs/>
          <w:sz w:val="22"/>
          <w:szCs w:val="22"/>
          <w:lang w:val="fr-CA"/>
        </w:rPr>
      </w:pPr>
    </w:p>
    <w:p w14:paraId="6C6F8949" w14:textId="77777777" w:rsidR="00C37FB9" w:rsidRPr="00C37FB9" w:rsidRDefault="00C37FB9" w:rsidP="00C37FB9">
      <w:pPr>
        <w:tabs>
          <w:tab w:val="left" w:pos="1134"/>
        </w:tabs>
        <w:ind w:firstLine="2"/>
        <w:rPr>
          <w:rFonts w:asciiTheme="minorHAnsi" w:eastAsiaTheme="majorEastAsia" w:hAnsiTheme="minorHAnsi" w:cstheme="minorHAnsi"/>
          <w:sz w:val="20"/>
          <w:szCs w:val="20"/>
          <w:lang w:val="fr-CA"/>
        </w:rPr>
      </w:pPr>
      <w:r w:rsidRPr="00C37FB9">
        <w:rPr>
          <w:rFonts w:asciiTheme="minorHAnsi" w:eastAsiaTheme="majorEastAsia" w:hAnsiTheme="minorHAnsi" w:cstheme="minorHAnsi"/>
          <w:b/>
          <w:bCs/>
          <w:sz w:val="20"/>
          <w:szCs w:val="20"/>
          <w:lang w:val="fr-CA"/>
        </w:rPr>
        <w:t>Source :</w:t>
      </w:r>
      <w:r w:rsidRPr="00C37FB9">
        <w:rPr>
          <w:rFonts w:asciiTheme="minorHAnsi" w:hAnsiTheme="minorHAnsi" w:cstheme="minorHAnsi"/>
          <w:sz w:val="32"/>
          <w:szCs w:val="32"/>
          <w:lang w:val="fr-CA"/>
        </w:rPr>
        <w:tab/>
      </w:r>
      <w:proofErr w:type="spellStart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>Shanny</w:t>
      </w:r>
      <w:proofErr w:type="spellEnd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 xml:space="preserve"> </w:t>
      </w:r>
      <w:proofErr w:type="spellStart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>Hallé</w:t>
      </w:r>
      <w:proofErr w:type="spellEnd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 xml:space="preserve"> </w:t>
      </w:r>
    </w:p>
    <w:p w14:paraId="0DF2A0BF" w14:textId="5117D05E" w:rsidR="00C37FB9" w:rsidRPr="00C37FB9" w:rsidRDefault="00C37FB9" w:rsidP="00C37FB9">
      <w:pPr>
        <w:tabs>
          <w:tab w:val="left" w:pos="1134"/>
        </w:tabs>
        <w:ind w:firstLine="2"/>
        <w:rPr>
          <w:rFonts w:asciiTheme="minorHAnsi" w:eastAsiaTheme="majorEastAsia" w:hAnsiTheme="minorHAnsi" w:cstheme="minorHAnsi"/>
          <w:sz w:val="20"/>
          <w:szCs w:val="20"/>
        </w:rPr>
      </w:pPr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ab/>
      </w:r>
      <w:r w:rsidRPr="00C37FB9">
        <w:rPr>
          <w:rFonts w:asciiTheme="minorHAnsi" w:eastAsiaTheme="majorEastAsia" w:hAnsiTheme="minorHAnsi" w:cstheme="minorHAnsi"/>
          <w:sz w:val="20"/>
          <w:szCs w:val="20"/>
        </w:rPr>
        <w:t>Media relations</w:t>
      </w:r>
      <w:r w:rsidRPr="00C37FB9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14:paraId="300D702B" w14:textId="205AC338" w:rsidR="00C37FB9" w:rsidRPr="00C37FB9" w:rsidRDefault="00C37FB9" w:rsidP="00C37FB9">
      <w:pPr>
        <w:tabs>
          <w:tab w:val="left" w:pos="1134"/>
        </w:tabs>
        <w:ind w:firstLine="2"/>
        <w:rPr>
          <w:rFonts w:asciiTheme="minorHAnsi" w:eastAsiaTheme="majorEastAsia" w:hAnsiTheme="minorHAnsi" w:cstheme="minorHAnsi"/>
          <w:sz w:val="20"/>
          <w:szCs w:val="20"/>
        </w:rPr>
      </w:pPr>
      <w:r w:rsidRPr="00C37FB9">
        <w:rPr>
          <w:rFonts w:asciiTheme="minorHAnsi" w:eastAsiaTheme="majorEastAsia" w:hAnsiTheme="minorHAnsi" w:cstheme="minorHAnsi"/>
          <w:sz w:val="20"/>
          <w:szCs w:val="20"/>
        </w:rPr>
        <w:tab/>
      </w:r>
      <w:r w:rsidR="004E10CB" w:rsidRPr="00C37FB9">
        <w:rPr>
          <w:rFonts w:asciiTheme="minorHAnsi" w:eastAsiaTheme="majorEastAsia" w:hAnsiTheme="minorHAnsi" w:cstheme="minorHAnsi"/>
          <w:sz w:val="20"/>
          <w:szCs w:val="20"/>
        </w:rPr>
        <w:t>Tourism</w:t>
      </w:r>
      <w:r w:rsidR="004E10CB" w:rsidRPr="00C37FB9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C37FB9">
        <w:rPr>
          <w:rFonts w:asciiTheme="minorHAnsi" w:eastAsiaTheme="majorEastAsia" w:hAnsiTheme="minorHAnsi" w:cstheme="minorHAnsi"/>
          <w:sz w:val="20"/>
          <w:szCs w:val="20"/>
        </w:rPr>
        <w:t xml:space="preserve">Eastern Townships </w:t>
      </w:r>
    </w:p>
    <w:p w14:paraId="0E94DE9E" w14:textId="2EC237DB" w:rsidR="00C37FB9" w:rsidRPr="00C37FB9" w:rsidRDefault="00C37FB9" w:rsidP="00C37FB9">
      <w:pPr>
        <w:tabs>
          <w:tab w:val="left" w:pos="1134"/>
        </w:tabs>
        <w:ind w:firstLine="2"/>
        <w:rPr>
          <w:rFonts w:asciiTheme="minorHAnsi" w:eastAsiaTheme="majorEastAsia" w:hAnsiTheme="minorHAnsi" w:cstheme="minorHAnsi"/>
          <w:sz w:val="20"/>
          <w:szCs w:val="20"/>
          <w:lang w:val="fr-CA"/>
        </w:rPr>
      </w:pPr>
      <w:r w:rsidRPr="00C37FB9">
        <w:rPr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>Cell</w:t>
      </w:r>
      <w:proofErr w:type="spellEnd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 xml:space="preserve">: 819-821-1220 | </w:t>
      </w:r>
      <w:proofErr w:type="gramStart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>Email</w:t>
      </w:r>
      <w:proofErr w:type="gramEnd"/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 xml:space="preserve">: </w:t>
      </w:r>
      <w:hyperlink r:id="rId8" w:history="1">
        <w:r w:rsidRPr="00C37FB9">
          <w:rPr>
            <w:rStyle w:val="Hyperlink"/>
            <w:rFonts w:asciiTheme="minorHAnsi" w:eastAsiaTheme="majorEastAsia" w:hAnsiTheme="minorHAnsi" w:cstheme="minorHAnsi"/>
            <w:sz w:val="20"/>
            <w:szCs w:val="20"/>
            <w:lang w:val="fr-CA"/>
          </w:rPr>
          <w:t>shalle@atrce.com</w:t>
        </w:r>
      </w:hyperlink>
      <w:r w:rsidRPr="00C37FB9">
        <w:rPr>
          <w:rFonts w:asciiTheme="minorHAnsi" w:eastAsiaTheme="majorEastAsia" w:hAnsiTheme="minorHAnsi" w:cstheme="minorHAnsi"/>
          <w:sz w:val="20"/>
          <w:szCs w:val="20"/>
          <w:lang w:val="fr-CA"/>
        </w:rPr>
        <w:t xml:space="preserve"> </w:t>
      </w:r>
    </w:p>
    <w:p w14:paraId="170A280F" w14:textId="77777777" w:rsidR="00A50727" w:rsidRPr="0099630B" w:rsidRDefault="00A50727" w:rsidP="00A50727">
      <w:pPr>
        <w:rPr>
          <w:color w:val="3B3838" w:themeColor="background2" w:themeShade="40"/>
        </w:rPr>
      </w:pPr>
    </w:p>
    <w:sectPr w:rsidR="00A50727" w:rsidRPr="0099630B" w:rsidSect="00B97D93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0AA0" w14:textId="77777777" w:rsidR="000D38B0" w:rsidRDefault="000D38B0" w:rsidP="000B5937">
      <w:r>
        <w:separator/>
      </w:r>
    </w:p>
  </w:endnote>
  <w:endnote w:type="continuationSeparator" w:id="0">
    <w:p w14:paraId="5A771E7A" w14:textId="77777777" w:rsidR="000D38B0" w:rsidRDefault="000D38B0" w:rsidP="000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3814319"/>
      <w:docPartObj>
        <w:docPartGallery w:val="Page Numbers (Bottom of Page)"/>
        <w:docPartUnique/>
      </w:docPartObj>
    </w:sdtPr>
    <w:sdtContent>
      <w:p w14:paraId="0A11B77C" w14:textId="6EEFB454" w:rsidR="000B5937" w:rsidRDefault="000B5937" w:rsidP="000811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1FE339" w14:textId="77777777" w:rsidR="000B5937" w:rsidRDefault="000B5937" w:rsidP="000B5937">
    <w:pPr>
      <w:pStyle w:val="Footer"/>
      <w:ind w:right="360"/>
      <w:pPrChange w:id="1" w:author="Taissa Hrycay" w:date="2022-09-28T17:38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18"/>
        <w:szCs w:val="18"/>
      </w:rPr>
      <w:id w:val="1667056455"/>
      <w:docPartObj>
        <w:docPartGallery w:val="Page Numbers (Bottom of Page)"/>
        <w:docPartUnique/>
      </w:docPartObj>
    </w:sdtPr>
    <w:sdtContent>
      <w:p w14:paraId="6D59EE47" w14:textId="429F3036" w:rsidR="000B5937" w:rsidRPr="000B5937" w:rsidRDefault="000B5937" w:rsidP="0008119C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18"/>
            <w:szCs w:val="18"/>
          </w:rPr>
        </w:pPr>
        <w:r w:rsidRPr="000B5937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0B5937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0B5937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0B5937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0B5937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FB2B7C7" w14:textId="77777777" w:rsidR="000B5937" w:rsidRDefault="000B5937" w:rsidP="000B59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5B09" w14:textId="77777777" w:rsidR="000D38B0" w:rsidRDefault="000D38B0" w:rsidP="000B5937">
      <w:r>
        <w:separator/>
      </w:r>
    </w:p>
  </w:footnote>
  <w:footnote w:type="continuationSeparator" w:id="0">
    <w:p w14:paraId="453850C8" w14:textId="77777777" w:rsidR="000D38B0" w:rsidRDefault="000D38B0" w:rsidP="000B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7EC"/>
    <w:multiLevelType w:val="hybridMultilevel"/>
    <w:tmpl w:val="8DDC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440"/>
    <w:multiLevelType w:val="hybridMultilevel"/>
    <w:tmpl w:val="73AE3D80"/>
    <w:lvl w:ilvl="0" w:tplc="76E80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925"/>
    <w:multiLevelType w:val="hybridMultilevel"/>
    <w:tmpl w:val="7644A0E6"/>
    <w:lvl w:ilvl="0" w:tplc="170EF20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545"/>
    <w:multiLevelType w:val="hybridMultilevel"/>
    <w:tmpl w:val="61E64092"/>
    <w:lvl w:ilvl="0" w:tplc="39EC5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0042"/>
    <w:multiLevelType w:val="hybridMultilevel"/>
    <w:tmpl w:val="D52E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FC0"/>
    <w:multiLevelType w:val="hybridMultilevel"/>
    <w:tmpl w:val="E44253F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3E6C"/>
    <w:multiLevelType w:val="hybridMultilevel"/>
    <w:tmpl w:val="C804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37D31"/>
    <w:multiLevelType w:val="hybridMultilevel"/>
    <w:tmpl w:val="036E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2C25"/>
    <w:multiLevelType w:val="hybridMultilevel"/>
    <w:tmpl w:val="51F6BE48"/>
    <w:lvl w:ilvl="0" w:tplc="C8169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4088"/>
    <w:multiLevelType w:val="hybridMultilevel"/>
    <w:tmpl w:val="613CC4F2"/>
    <w:lvl w:ilvl="0" w:tplc="E17E3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0F10"/>
    <w:multiLevelType w:val="hybridMultilevel"/>
    <w:tmpl w:val="6032F874"/>
    <w:lvl w:ilvl="0" w:tplc="61126FBE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17BE7"/>
    <w:multiLevelType w:val="hybridMultilevel"/>
    <w:tmpl w:val="1034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66FC5"/>
    <w:multiLevelType w:val="hybridMultilevel"/>
    <w:tmpl w:val="4A647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067AA"/>
    <w:multiLevelType w:val="hybridMultilevel"/>
    <w:tmpl w:val="4018486C"/>
    <w:lvl w:ilvl="0" w:tplc="DC961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C5C46"/>
    <w:multiLevelType w:val="hybridMultilevel"/>
    <w:tmpl w:val="F5EC132C"/>
    <w:lvl w:ilvl="0" w:tplc="F9EC8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F1792"/>
    <w:multiLevelType w:val="multilevel"/>
    <w:tmpl w:val="C88E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E43B6"/>
    <w:multiLevelType w:val="hybridMultilevel"/>
    <w:tmpl w:val="84E00B6E"/>
    <w:lvl w:ilvl="0" w:tplc="AF6C2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B4DFD"/>
    <w:multiLevelType w:val="hybridMultilevel"/>
    <w:tmpl w:val="A3DEF694"/>
    <w:lvl w:ilvl="0" w:tplc="5F26AE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701AA"/>
    <w:multiLevelType w:val="hybridMultilevel"/>
    <w:tmpl w:val="0E18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53A49"/>
    <w:multiLevelType w:val="multilevel"/>
    <w:tmpl w:val="77E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A161F"/>
    <w:multiLevelType w:val="hybridMultilevel"/>
    <w:tmpl w:val="5198B526"/>
    <w:lvl w:ilvl="0" w:tplc="8FB0D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77020">
    <w:abstractNumId w:val="17"/>
  </w:num>
  <w:num w:numId="2" w16cid:durableId="1990018423">
    <w:abstractNumId w:val="8"/>
  </w:num>
  <w:num w:numId="3" w16cid:durableId="648479701">
    <w:abstractNumId w:val="3"/>
  </w:num>
  <w:num w:numId="4" w16cid:durableId="366953314">
    <w:abstractNumId w:val="20"/>
  </w:num>
  <w:num w:numId="5" w16cid:durableId="148179794">
    <w:abstractNumId w:val="9"/>
  </w:num>
  <w:num w:numId="6" w16cid:durableId="1474252529">
    <w:abstractNumId w:val="2"/>
  </w:num>
  <w:num w:numId="7" w16cid:durableId="70080269">
    <w:abstractNumId w:val="14"/>
  </w:num>
  <w:num w:numId="8" w16cid:durableId="1184710567">
    <w:abstractNumId w:val="16"/>
  </w:num>
  <w:num w:numId="9" w16cid:durableId="1649095448">
    <w:abstractNumId w:val="12"/>
  </w:num>
  <w:num w:numId="10" w16cid:durableId="1185093725">
    <w:abstractNumId w:val="4"/>
  </w:num>
  <w:num w:numId="11" w16cid:durableId="609550403">
    <w:abstractNumId w:val="13"/>
  </w:num>
  <w:num w:numId="12" w16cid:durableId="1842741256">
    <w:abstractNumId w:val="1"/>
  </w:num>
  <w:num w:numId="13" w16cid:durableId="2114200452">
    <w:abstractNumId w:val="19"/>
  </w:num>
  <w:num w:numId="14" w16cid:durableId="1174689365">
    <w:abstractNumId w:val="15"/>
  </w:num>
  <w:num w:numId="15" w16cid:durableId="1000891489">
    <w:abstractNumId w:val="5"/>
  </w:num>
  <w:num w:numId="16" w16cid:durableId="1613631803">
    <w:abstractNumId w:val="10"/>
  </w:num>
  <w:num w:numId="17" w16cid:durableId="30083600">
    <w:abstractNumId w:val="11"/>
  </w:num>
  <w:num w:numId="18" w16cid:durableId="656416253">
    <w:abstractNumId w:val="7"/>
  </w:num>
  <w:num w:numId="19" w16cid:durableId="532042709">
    <w:abstractNumId w:val="0"/>
  </w:num>
  <w:num w:numId="20" w16cid:durableId="1234002059">
    <w:abstractNumId w:val="6"/>
  </w:num>
  <w:num w:numId="21" w16cid:durableId="21086970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ssa Hrycay">
    <w15:presenceInfo w15:providerId="AD" w15:userId="S::taissa@taissahrycay.onmicrosoft.com::f7b3cf40-1c31-4532-a5f4-cc3f8595c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4C"/>
    <w:rsid w:val="00004148"/>
    <w:rsid w:val="0001108C"/>
    <w:rsid w:val="0002208E"/>
    <w:rsid w:val="00032DAB"/>
    <w:rsid w:val="00035215"/>
    <w:rsid w:val="00037011"/>
    <w:rsid w:val="00046F51"/>
    <w:rsid w:val="00056F58"/>
    <w:rsid w:val="00076B50"/>
    <w:rsid w:val="0008513D"/>
    <w:rsid w:val="00091AA5"/>
    <w:rsid w:val="00095E52"/>
    <w:rsid w:val="000A3787"/>
    <w:rsid w:val="000B35A7"/>
    <w:rsid w:val="000B4E88"/>
    <w:rsid w:val="000B5937"/>
    <w:rsid w:val="000B7F62"/>
    <w:rsid w:val="000D38B0"/>
    <w:rsid w:val="000D5EA6"/>
    <w:rsid w:val="000F596B"/>
    <w:rsid w:val="000F7B8D"/>
    <w:rsid w:val="00103A5B"/>
    <w:rsid w:val="00122EC7"/>
    <w:rsid w:val="00127765"/>
    <w:rsid w:val="0013061D"/>
    <w:rsid w:val="00140C96"/>
    <w:rsid w:val="00141C35"/>
    <w:rsid w:val="001423DE"/>
    <w:rsid w:val="00150C83"/>
    <w:rsid w:val="00167553"/>
    <w:rsid w:val="00171900"/>
    <w:rsid w:val="00172BBA"/>
    <w:rsid w:val="001856C7"/>
    <w:rsid w:val="001A24ED"/>
    <w:rsid w:val="001A4FE0"/>
    <w:rsid w:val="001C2ACA"/>
    <w:rsid w:val="001D319C"/>
    <w:rsid w:val="001D5A62"/>
    <w:rsid w:val="001E31E9"/>
    <w:rsid w:val="00211F5B"/>
    <w:rsid w:val="00216ED2"/>
    <w:rsid w:val="0024487D"/>
    <w:rsid w:val="002455BC"/>
    <w:rsid w:val="00273C2C"/>
    <w:rsid w:val="002811FB"/>
    <w:rsid w:val="002B3129"/>
    <w:rsid w:val="002B60EC"/>
    <w:rsid w:val="002B639A"/>
    <w:rsid w:val="002D2F99"/>
    <w:rsid w:val="002E2435"/>
    <w:rsid w:val="002F2B7F"/>
    <w:rsid w:val="003005D0"/>
    <w:rsid w:val="003136E7"/>
    <w:rsid w:val="0031538B"/>
    <w:rsid w:val="00323F5F"/>
    <w:rsid w:val="00330659"/>
    <w:rsid w:val="00330951"/>
    <w:rsid w:val="00336960"/>
    <w:rsid w:val="00336B38"/>
    <w:rsid w:val="003408E5"/>
    <w:rsid w:val="00345ACF"/>
    <w:rsid w:val="00350992"/>
    <w:rsid w:val="00357E2E"/>
    <w:rsid w:val="00363A8C"/>
    <w:rsid w:val="0036498F"/>
    <w:rsid w:val="00382E51"/>
    <w:rsid w:val="00397561"/>
    <w:rsid w:val="003A1582"/>
    <w:rsid w:val="003B0F32"/>
    <w:rsid w:val="003C3175"/>
    <w:rsid w:val="003D4322"/>
    <w:rsid w:val="003F6960"/>
    <w:rsid w:val="00431C1C"/>
    <w:rsid w:val="00442544"/>
    <w:rsid w:val="00463A0C"/>
    <w:rsid w:val="004873E3"/>
    <w:rsid w:val="004913BE"/>
    <w:rsid w:val="00491B1B"/>
    <w:rsid w:val="004A4B14"/>
    <w:rsid w:val="004B1364"/>
    <w:rsid w:val="004B1A02"/>
    <w:rsid w:val="004B2C2B"/>
    <w:rsid w:val="004B50A9"/>
    <w:rsid w:val="004B6323"/>
    <w:rsid w:val="004B7C7F"/>
    <w:rsid w:val="004E10CB"/>
    <w:rsid w:val="004E1713"/>
    <w:rsid w:val="004E3690"/>
    <w:rsid w:val="004F2F35"/>
    <w:rsid w:val="00507071"/>
    <w:rsid w:val="0052639C"/>
    <w:rsid w:val="00527CF9"/>
    <w:rsid w:val="00534470"/>
    <w:rsid w:val="00534E5A"/>
    <w:rsid w:val="0056275B"/>
    <w:rsid w:val="00565D61"/>
    <w:rsid w:val="00570D76"/>
    <w:rsid w:val="00580871"/>
    <w:rsid w:val="005860B4"/>
    <w:rsid w:val="00586B1B"/>
    <w:rsid w:val="005912C3"/>
    <w:rsid w:val="005B7512"/>
    <w:rsid w:val="005B7981"/>
    <w:rsid w:val="005B7B0E"/>
    <w:rsid w:val="006134F3"/>
    <w:rsid w:val="00624C98"/>
    <w:rsid w:val="0063480B"/>
    <w:rsid w:val="006362E0"/>
    <w:rsid w:val="00656D58"/>
    <w:rsid w:val="00681510"/>
    <w:rsid w:val="00683529"/>
    <w:rsid w:val="006948AC"/>
    <w:rsid w:val="006B5E86"/>
    <w:rsid w:val="006C24D3"/>
    <w:rsid w:val="006D1B04"/>
    <w:rsid w:val="006D5144"/>
    <w:rsid w:val="007270B6"/>
    <w:rsid w:val="00731035"/>
    <w:rsid w:val="00751F3C"/>
    <w:rsid w:val="00754448"/>
    <w:rsid w:val="007557DD"/>
    <w:rsid w:val="00757295"/>
    <w:rsid w:val="007627CC"/>
    <w:rsid w:val="007630F5"/>
    <w:rsid w:val="00773A25"/>
    <w:rsid w:val="00785AEE"/>
    <w:rsid w:val="00794729"/>
    <w:rsid w:val="007B78F9"/>
    <w:rsid w:val="007C08C0"/>
    <w:rsid w:val="007C5C14"/>
    <w:rsid w:val="007D0137"/>
    <w:rsid w:val="007D2595"/>
    <w:rsid w:val="007D637B"/>
    <w:rsid w:val="007D63FD"/>
    <w:rsid w:val="007E4607"/>
    <w:rsid w:val="007F074B"/>
    <w:rsid w:val="007F105C"/>
    <w:rsid w:val="00810EA0"/>
    <w:rsid w:val="00812EB5"/>
    <w:rsid w:val="008203DB"/>
    <w:rsid w:val="00823D8D"/>
    <w:rsid w:val="008660EE"/>
    <w:rsid w:val="00874E7D"/>
    <w:rsid w:val="008A4B9A"/>
    <w:rsid w:val="008A50EA"/>
    <w:rsid w:val="008A745A"/>
    <w:rsid w:val="008C227E"/>
    <w:rsid w:val="008C74D3"/>
    <w:rsid w:val="008D408F"/>
    <w:rsid w:val="008E3BAE"/>
    <w:rsid w:val="008E563C"/>
    <w:rsid w:val="00902E76"/>
    <w:rsid w:val="0090564C"/>
    <w:rsid w:val="00907B98"/>
    <w:rsid w:val="00912573"/>
    <w:rsid w:val="00914E3E"/>
    <w:rsid w:val="00916404"/>
    <w:rsid w:val="00921D63"/>
    <w:rsid w:val="00924C55"/>
    <w:rsid w:val="009340CF"/>
    <w:rsid w:val="00943D20"/>
    <w:rsid w:val="0094525D"/>
    <w:rsid w:val="0094594A"/>
    <w:rsid w:val="00946E42"/>
    <w:rsid w:val="00953D07"/>
    <w:rsid w:val="009641F1"/>
    <w:rsid w:val="009663D5"/>
    <w:rsid w:val="0097184E"/>
    <w:rsid w:val="00986F0F"/>
    <w:rsid w:val="0099630B"/>
    <w:rsid w:val="009A1FF8"/>
    <w:rsid w:val="009B1C84"/>
    <w:rsid w:val="009B20E2"/>
    <w:rsid w:val="009B4E44"/>
    <w:rsid w:val="009B7D4A"/>
    <w:rsid w:val="009C21B9"/>
    <w:rsid w:val="009C3838"/>
    <w:rsid w:val="009D59B2"/>
    <w:rsid w:val="009D79DE"/>
    <w:rsid w:val="009F67CA"/>
    <w:rsid w:val="009F6D3B"/>
    <w:rsid w:val="00A120CD"/>
    <w:rsid w:val="00A32F16"/>
    <w:rsid w:val="00A35BE6"/>
    <w:rsid w:val="00A50727"/>
    <w:rsid w:val="00A55033"/>
    <w:rsid w:val="00A6065E"/>
    <w:rsid w:val="00A62A1D"/>
    <w:rsid w:val="00A778EE"/>
    <w:rsid w:val="00A956DD"/>
    <w:rsid w:val="00A968AF"/>
    <w:rsid w:val="00AB25FB"/>
    <w:rsid w:val="00AC592F"/>
    <w:rsid w:val="00AD4EF1"/>
    <w:rsid w:val="00AD6FDD"/>
    <w:rsid w:val="00AD7527"/>
    <w:rsid w:val="00AF244C"/>
    <w:rsid w:val="00AF6643"/>
    <w:rsid w:val="00B0579E"/>
    <w:rsid w:val="00B105A9"/>
    <w:rsid w:val="00B13415"/>
    <w:rsid w:val="00B1656E"/>
    <w:rsid w:val="00B20A34"/>
    <w:rsid w:val="00B263CE"/>
    <w:rsid w:val="00B31F08"/>
    <w:rsid w:val="00B41EBC"/>
    <w:rsid w:val="00B4453A"/>
    <w:rsid w:val="00B4684F"/>
    <w:rsid w:val="00B617DC"/>
    <w:rsid w:val="00B6523C"/>
    <w:rsid w:val="00B7664B"/>
    <w:rsid w:val="00B8190B"/>
    <w:rsid w:val="00B82114"/>
    <w:rsid w:val="00B97D93"/>
    <w:rsid w:val="00BB5F80"/>
    <w:rsid w:val="00BD1C28"/>
    <w:rsid w:val="00BD28CA"/>
    <w:rsid w:val="00BE4CB9"/>
    <w:rsid w:val="00BF0E58"/>
    <w:rsid w:val="00C0186F"/>
    <w:rsid w:val="00C1742E"/>
    <w:rsid w:val="00C22A71"/>
    <w:rsid w:val="00C313C4"/>
    <w:rsid w:val="00C37FB9"/>
    <w:rsid w:val="00C4259E"/>
    <w:rsid w:val="00C44EDA"/>
    <w:rsid w:val="00C5042B"/>
    <w:rsid w:val="00C54319"/>
    <w:rsid w:val="00C60454"/>
    <w:rsid w:val="00C62E3E"/>
    <w:rsid w:val="00C77657"/>
    <w:rsid w:val="00C80CD0"/>
    <w:rsid w:val="00CC3925"/>
    <w:rsid w:val="00CC6198"/>
    <w:rsid w:val="00CC79B5"/>
    <w:rsid w:val="00CD0F00"/>
    <w:rsid w:val="00CD17AE"/>
    <w:rsid w:val="00D05419"/>
    <w:rsid w:val="00D05AB4"/>
    <w:rsid w:val="00D11E02"/>
    <w:rsid w:val="00D13171"/>
    <w:rsid w:val="00D152D0"/>
    <w:rsid w:val="00D22C3B"/>
    <w:rsid w:val="00D31D68"/>
    <w:rsid w:val="00D33E05"/>
    <w:rsid w:val="00D563C0"/>
    <w:rsid w:val="00D57A35"/>
    <w:rsid w:val="00D80B70"/>
    <w:rsid w:val="00D943C7"/>
    <w:rsid w:val="00DA13A8"/>
    <w:rsid w:val="00DE23CE"/>
    <w:rsid w:val="00DF45C4"/>
    <w:rsid w:val="00DF54F1"/>
    <w:rsid w:val="00DF7AD3"/>
    <w:rsid w:val="00DF7C9F"/>
    <w:rsid w:val="00E22A58"/>
    <w:rsid w:val="00E24172"/>
    <w:rsid w:val="00E45DD5"/>
    <w:rsid w:val="00E61045"/>
    <w:rsid w:val="00E72065"/>
    <w:rsid w:val="00E7379F"/>
    <w:rsid w:val="00E85C41"/>
    <w:rsid w:val="00E86212"/>
    <w:rsid w:val="00EC3572"/>
    <w:rsid w:val="00EC7B88"/>
    <w:rsid w:val="00ED2173"/>
    <w:rsid w:val="00ED3D5A"/>
    <w:rsid w:val="00ED41A1"/>
    <w:rsid w:val="00ED60F6"/>
    <w:rsid w:val="00ED74FB"/>
    <w:rsid w:val="00EF7630"/>
    <w:rsid w:val="00F00C46"/>
    <w:rsid w:val="00F05C99"/>
    <w:rsid w:val="00F16822"/>
    <w:rsid w:val="00F221E5"/>
    <w:rsid w:val="00F22AB8"/>
    <w:rsid w:val="00F32DE8"/>
    <w:rsid w:val="00F42E3D"/>
    <w:rsid w:val="00F52C33"/>
    <w:rsid w:val="00F55C9D"/>
    <w:rsid w:val="00F615D4"/>
    <w:rsid w:val="00F64BD9"/>
    <w:rsid w:val="00F67078"/>
    <w:rsid w:val="00FB5D2E"/>
    <w:rsid w:val="00FD58CD"/>
    <w:rsid w:val="00FD6C35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5A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34F3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36960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745A"/>
  </w:style>
  <w:style w:type="character" w:styleId="Hyperlink">
    <w:name w:val="Hyperlink"/>
    <w:basedOn w:val="DefaultParagraphFont"/>
    <w:uiPriority w:val="99"/>
    <w:unhideWhenUsed/>
    <w:rsid w:val="008A7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C33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rmalWeb">
    <w:name w:val="Normal (Web)"/>
    <w:basedOn w:val="Normal"/>
    <w:uiPriority w:val="99"/>
    <w:semiHidden/>
    <w:unhideWhenUsed/>
    <w:rsid w:val="00150C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A50EA"/>
    <w:rPr>
      <w:b/>
      <w:bCs/>
    </w:rPr>
  </w:style>
  <w:style w:type="character" w:customStyle="1" w:styleId="tlid-translation">
    <w:name w:val="tlid-translation"/>
    <w:basedOn w:val="DefaultParagraphFont"/>
    <w:rsid w:val="00C22A71"/>
  </w:style>
  <w:style w:type="character" w:customStyle="1" w:styleId="Heading1Char">
    <w:name w:val="Heading 1 Char"/>
    <w:basedOn w:val="DefaultParagraphFont"/>
    <w:link w:val="Heading1"/>
    <w:uiPriority w:val="9"/>
    <w:rsid w:val="0033696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viiyi">
    <w:name w:val="viiyi"/>
    <w:basedOn w:val="DefaultParagraphFont"/>
    <w:rsid w:val="00810EA0"/>
  </w:style>
  <w:style w:type="character" w:customStyle="1" w:styleId="jlqj4b">
    <w:name w:val="jlqj4b"/>
    <w:basedOn w:val="DefaultParagraphFont"/>
    <w:rsid w:val="00810EA0"/>
  </w:style>
  <w:style w:type="character" w:customStyle="1" w:styleId="Heading3Char">
    <w:name w:val="Heading 3 Char"/>
    <w:basedOn w:val="DefaultParagraphFont"/>
    <w:link w:val="Heading3"/>
    <w:uiPriority w:val="9"/>
    <w:semiHidden/>
    <w:rsid w:val="00794729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paragraph" w:customStyle="1" w:styleId="surtitle-black">
    <w:name w:val="surtitle-black"/>
    <w:basedOn w:val="Normal"/>
    <w:rsid w:val="00794729"/>
    <w:pPr>
      <w:spacing w:before="100" w:beforeAutospacing="1" w:after="100" w:afterAutospacing="1"/>
    </w:pPr>
  </w:style>
  <w:style w:type="paragraph" w:customStyle="1" w:styleId="margin-b-10">
    <w:name w:val="margin-b-10"/>
    <w:basedOn w:val="Normal"/>
    <w:rsid w:val="00794729"/>
    <w:pPr>
      <w:spacing w:before="100" w:beforeAutospacing="1" w:after="100" w:afterAutospacing="1"/>
    </w:pPr>
  </w:style>
  <w:style w:type="character" w:customStyle="1" w:styleId="q4iawc">
    <w:name w:val="q4iawc"/>
    <w:basedOn w:val="DefaultParagraphFont"/>
    <w:rsid w:val="00E85C41"/>
  </w:style>
  <w:style w:type="character" w:styleId="UnresolvedMention">
    <w:name w:val="Unresolved Mention"/>
    <w:basedOn w:val="DefaultParagraphFont"/>
    <w:uiPriority w:val="99"/>
    <w:rsid w:val="00785AE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4E7D"/>
  </w:style>
  <w:style w:type="paragraph" w:styleId="Revision">
    <w:name w:val="Revision"/>
    <w:hidden/>
    <w:uiPriority w:val="99"/>
    <w:semiHidden/>
    <w:rsid w:val="00F221E5"/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B5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937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5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37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B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9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le@atr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Loverseed</dc:creator>
  <cp:keywords/>
  <dc:description/>
  <cp:lastModifiedBy>Taissa Hrycay</cp:lastModifiedBy>
  <cp:revision>10</cp:revision>
  <cp:lastPrinted>2022-09-28T19:43:00Z</cp:lastPrinted>
  <dcterms:created xsi:type="dcterms:W3CDTF">2022-09-28T19:58:00Z</dcterms:created>
  <dcterms:modified xsi:type="dcterms:W3CDTF">2022-09-28T21:56:00Z</dcterms:modified>
</cp:coreProperties>
</file>